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42"/>
        <w:gridCol w:w="1511"/>
        <w:gridCol w:w="1497"/>
        <w:gridCol w:w="1642"/>
        <w:gridCol w:w="1479"/>
        <w:gridCol w:w="1471"/>
      </w:tblGrid>
      <w:tr w:rsidR="00B40724" w:rsidTr="00555EA0">
        <w:trPr>
          <w:trHeight w:val="542"/>
        </w:trPr>
        <w:tc>
          <w:tcPr>
            <w:tcW w:w="9242" w:type="dxa"/>
            <w:gridSpan w:val="6"/>
            <w:tcBorders>
              <w:top w:val="single" w:sz="12" w:space="0" w:color="auto"/>
              <w:left w:val="single" w:sz="12" w:space="0" w:color="auto"/>
              <w:right w:val="single" w:sz="12" w:space="0" w:color="auto"/>
            </w:tcBorders>
            <w:vAlign w:val="center"/>
          </w:tcPr>
          <w:p w:rsidR="00B40724" w:rsidRPr="00FC4625" w:rsidRDefault="00B40724" w:rsidP="00555EA0">
            <w:pPr>
              <w:jc w:val="center"/>
              <w:rPr>
                <w:b/>
              </w:rPr>
            </w:pPr>
            <w:r>
              <w:rPr>
                <w:b/>
                <w:u w:val="single"/>
              </w:rPr>
              <w:br w:type="page"/>
            </w:r>
            <w:r w:rsidRPr="00FC4625">
              <w:rPr>
                <w:b/>
                <w:sz w:val="32"/>
              </w:rPr>
              <w:t>EXPECT</w:t>
            </w:r>
            <w:r w:rsidR="00063F23">
              <w:rPr>
                <w:b/>
                <w:sz w:val="32"/>
              </w:rPr>
              <w:t xml:space="preserve"> GROUP OF COMPANIES</w:t>
            </w:r>
          </w:p>
        </w:tc>
      </w:tr>
      <w:tr w:rsidR="00B40724" w:rsidTr="00555EA0">
        <w:trPr>
          <w:trHeight w:val="556"/>
        </w:trPr>
        <w:tc>
          <w:tcPr>
            <w:tcW w:w="9242" w:type="dxa"/>
            <w:gridSpan w:val="6"/>
            <w:tcBorders>
              <w:left w:val="single" w:sz="12" w:space="0" w:color="auto"/>
              <w:right w:val="single" w:sz="12" w:space="0" w:color="auto"/>
            </w:tcBorders>
            <w:vAlign w:val="center"/>
          </w:tcPr>
          <w:p w:rsidR="00B40724" w:rsidRPr="00FC4625" w:rsidRDefault="00DA1613" w:rsidP="00505673">
            <w:pPr>
              <w:pStyle w:val="Title"/>
              <w:rPr>
                <w:b w:val="0"/>
              </w:rPr>
            </w:pPr>
            <w:r>
              <w:rPr>
                <w:sz w:val="24"/>
              </w:rPr>
              <w:t>DATA PROTECTION,</w:t>
            </w:r>
            <w:r w:rsidR="00505673" w:rsidRPr="00505673">
              <w:rPr>
                <w:sz w:val="24"/>
              </w:rPr>
              <w:t xml:space="preserve"> INFORMATION </w:t>
            </w:r>
            <w:r>
              <w:rPr>
                <w:sz w:val="24"/>
              </w:rPr>
              <w:t xml:space="preserve">and ‘IT’ </w:t>
            </w:r>
            <w:r w:rsidR="00505673" w:rsidRPr="00505673">
              <w:rPr>
                <w:sz w:val="24"/>
              </w:rPr>
              <w:t>MANAGEMENT</w:t>
            </w:r>
          </w:p>
        </w:tc>
      </w:tr>
      <w:tr w:rsidR="00B40724" w:rsidTr="00B40724">
        <w:tc>
          <w:tcPr>
            <w:tcW w:w="9242" w:type="dxa"/>
            <w:gridSpan w:val="6"/>
            <w:tcBorders>
              <w:left w:val="single" w:sz="12" w:space="0" w:color="auto"/>
              <w:right w:val="single" w:sz="12" w:space="0" w:color="auto"/>
            </w:tcBorders>
          </w:tcPr>
          <w:p w:rsidR="00B40724" w:rsidRDefault="00B40724" w:rsidP="00505673">
            <w:pPr>
              <w:spacing w:before="120" w:after="120"/>
              <w:jc w:val="center"/>
              <w:rPr>
                <w:b/>
              </w:rPr>
            </w:pPr>
            <w:r w:rsidRPr="00FC4625">
              <w:rPr>
                <w:b/>
              </w:rPr>
              <w:t>Scope</w:t>
            </w:r>
          </w:p>
          <w:p w:rsidR="00B40724" w:rsidRPr="00E4505E" w:rsidRDefault="00E4505E" w:rsidP="00E4505E">
            <w:pPr>
              <w:rPr>
                <w:rFonts w:cs="Arial"/>
              </w:rPr>
            </w:pPr>
            <w:r w:rsidRPr="00E4505E">
              <w:rPr>
                <w:rFonts w:cs="Arial"/>
                <w:sz w:val="22"/>
                <w:szCs w:val="22"/>
              </w:rPr>
              <w:t xml:space="preserve">This document describes staff and Expects responsibility to comply with the </w:t>
            </w:r>
            <w:r w:rsidR="00063F23">
              <w:rPr>
                <w:rFonts w:cs="Arial"/>
                <w:sz w:val="22"/>
                <w:szCs w:val="22"/>
              </w:rPr>
              <w:t xml:space="preserve">General Data Protection Regulations 2018 (GDPR) and Data Protection Act </w:t>
            </w:r>
            <w:r w:rsidR="004A538C">
              <w:rPr>
                <w:rFonts w:cs="Arial"/>
                <w:sz w:val="22"/>
                <w:szCs w:val="22"/>
              </w:rPr>
              <w:t>(</w:t>
            </w:r>
            <w:r w:rsidR="00063F23">
              <w:rPr>
                <w:rFonts w:cs="Arial"/>
                <w:sz w:val="22"/>
                <w:szCs w:val="22"/>
              </w:rPr>
              <w:t>Amended 2018</w:t>
            </w:r>
            <w:r w:rsidR="004A538C">
              <w:rPr>
                <w:rFonts w:cs="Arial"/>
                <w:sz w:val="22"/>
                <w:szCs w:val="22"/>
              </w:rPr>
              <w:t>)</w:t>
            </w:r>
            <w:r w:rsidRPr="00E4505E">
              <w:rPr>
                <w:rFonts w:cs="Arial"/>
                <w:sz w:val="22"/>
                <w:szCs w:val="22"/>
              </w:rPr>
              <w:t>.</w:t>
            </w:r>
          </w:p>
          <w:p w:rsidR="00B40724" w:rsidRDefault="00B40724" w:rsidP="0057378A">
            <w:pPr>
              <w:jc w:val="center"/>
            </w:pPr>
          </w:p>
        </w:tc>
      </w:tr>
      <w:tr w:rsidR="00063F23" w:rsidTr="00825042">
        <w:tc>
          <w:tcPr>
            <w:tcW w:w="9242" w:type="dxa"/>
            <w:gridSpan w:val="6"/>
            <w:tcBorders>
              <w:left w:val="single" w:sz="12" w:space="0" w:color="auto"/>
              <w:right w:val="single" w:sz="12" w:space="0" w:color="auto"/>
            </w:tcBorders>
          </w:tcPr>
          <w:p w:rsidR="00063F23" w:rsidRPr="005E1DFB" w:rsidRDefault="00063F23" w:rsidP="00802B36">
            <w:pPr>
              <w:spacing w:before="120" w:after="120" w:line="360" w:lineRule="auto"/>
              <w:jc w:val="center"/>
              <w:rPr>
                <w:rFonts w:cs="Arial"/>
                <w:b/>
              </w:rPr>
            </w:pPr>
            <w:r w:rsidRPr="005E1DFB">
              <w:rPr>
                <w:rFonts w:cs="Arial"/>
                <w:b/>
              </w:rPr>
              <w:t>Related Documents</w:t>
            </w:r>
          </w:p>
          <w:p w:rsidR="00063F23" w:rsidRDefault="00063F23" w:rsidP="00802B36">
            <w:pPr>
              <w:spacing w:line="360" w:lineRule="auto"/>
              <w:rPr>
                <w:rFonts w:cs="Arial"/>
                <w:sz w:val="20"/>
                <w:szCs w:val="20"/>
              </w:rPr>
            </w:pPr>
            <w:r w:rsidRPr="005E1DFB">
              <w:rPr>
                <w:rFonts w:cs="Arial"/>
                <w:sz w:val="20"/>
                <w:szCs w:val="20"/>
              </w:rPr>
              <w:t>MA00</w:t>
            </w:r>
            <w:r>
              <w:rPr>
                <w:rFonts w:cs="Arial"/>
                <w:sz w:val="20"/>
                <w:szCs w:val="20"/>
              </w:rPr>
              <w:t xml:space="preserve">4 Confidentiality </w:t>
            </w:r>
          </w:p>
          <w:p w:rsidR="00063F23" w:rsidRDefault="00063F23" w:rsidP="00802B36">
            <w:pPr>
              <w:spacing w:line="360" w:lineRule="auto"/>
              <w:rPr>
                <w:rFonts w:cs="Arial"/>
                <w:sz w:val="20"/>
                <w:szCs w:val="20"/>
              </w:rPr>
            </w:pPr>
            <w:r>
              <w:rPr>
                <w:rFonts w:cs="Arial"/>
                <w:sz w:val="20"/>
                <w:szCs w:val="20"/>
              </w:rPr>
              <w:t>QG001 Record Keeping Guideline</w:t>
            </w:r>
          </w:p>
          <w:p w:rsidR="00401171" w:rsidRPr="005E1DFB" w:rsidRDefault="00401171" w:rsidP="00802B36">
            <w:pPr>
              <w:spacing w:line="360" w:lineRule="auto"/>
              <w:rPr>
                <w:rFonts w:cs="Arial"/>
                <w:szCs w:val="24"/>
              </w:rPr>
            </w:pPr>
            <w:r>
              <w:rPr>
                <w:rFonts w:cs="Arial"/>
                <w:sz w:val="20"/>
                <w:szCs w:val="20"/>
              </w:rPr>
              <w:t>QMP015 Information Sharing Policy</w:t>
            </w:r>
          </w:p>
        </w:tc>
      </w:tr>
      <w:tr w:rsidR="00B40724" w:rsidTr="00B40724">
        <w:tc>
          <w:tcPr>
            <w:tcW w:w="9242" w:type="dxa"/>
            <w:gridSpan w:val="6"/>
            <w:tcBorders>
              <w:left w:val="single" w:sz="12" w:space="0" w:color="auto"/>
              <w:right w:val="single" w:sz="12" w:space="0" w:color="auto"/>
            </w:tcBorders>
          </w:tcPr>
          <w:p w:rsidR="00B40724" w:rsidRPr="00B40724" w:rsidRDefault="00B40724" w:rsidP="00B40724">
            <w:pPr>
              <w:pStyle w:val="TOC1"/>
              <w:rPr>
                <w:sz w:val="8"/>
              </w:rPr>
            </w:pPr>
          </w:p>
          <w:p w:rsidR="00B40724" w:rsidRPr="00B40724" w:rsidRDefault="00B40724" w:rsidP="00B40724">
            <w:pPr>
              <w:pStyle w:val="TOC1"/>
            </w:pPr>
            <w:r w:rsidRPr="00B40724">
              <w:t>CONTENTS</w:t>
            </w:r>
          </w:p>
          <w:p w:rsidR="00401171" w:rsidRPr="00401171" w:rsidRDefault="00B40724">
            <w:pPr>
              <w:pStyle w:val="TOC1"/>
              <w:rPr>
                <w:rFonts w:asciiTheme="minorHAnsi" w:eastAsiaTheme="minorEastAsia" w:hAnsiTheme="minorHAnsi" w:cstheme="minorBidi"/>
                <w:b w:val="0"/>
                <w:noProof/>
                <w:color w:val="auto"/>
                <w:kern w:val="0"/>
                <w:sz w:val="20"/>
                <w:szCs w:val="20"/>
                <w:lang w:eastAsia="en-GB"/>
              </w:rPr>
            </w:pPr>
            <w:r>
              <w:fldChar w:fldCharType="begin"/>
            </w:r>
            <w:r>
              <w:instrText xml:space="preserve"> TOC \o "1-1" \h \z \u </w:instrText>
            </w:r>
            <w:r>
              <w:fldChar w:fldCharType="separate"/>
            </w:r>
            <w:hyperlink w:anchor="_Toc29384155" w:history="1">
              <w:r w:rsidR="00401171" w:rsidRPr="00401171">
                <w:rPr>
                  <w:rStyle w:val="Hyperlink"/>
                  <w:b w:val="0"/>
                  <w:noProof/>
                  <w:sz w:val="20"/>
                  <w:szCs w:val="20"/>
                  <w14:scene3d>
                    <w14:camera w14:prst="orthographicFront"/>
                    <w14:lightRig w14:rig="threePt" w14:dir="t">
                      <w14:rot w14:lat="0" w14:lon="0" w14:rev="0"/>
                    </w14:lightRig>
                  </w14:scene3d>
                </w:rPr>
                <w:t>1</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AIM</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_Toc29384155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2</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56" w:history="1">
              <w:r w:rsidR="00401171" w:rsidRPr="00401171">
                <w:rPr>
                  <w:rStyle w:val="Hyperlink"/>
                  <w:b w:val="0"/>
                  <w:noProof/>
                  <w:sz w:val="20"/>
                  <w:szCs w:val="20"/>
                  <w14:scene3d>
                    <w14:camera w14:prst="orthographicFront"/>
                    <w14:lightRig w14:rig="threePt" w14:dir="t">
                      <w14:rot w14:lat="0" w14:lon="0" w14:rev="0"/>
                    </w14:lightRig>
                  </w14:scene3d>
                </w:rPr>
                <w:t>2</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STANDARDS OF EXCELLENCE</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_Toc29384156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2</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57" w:history="1">
              <w:r w:rsidR="00401171" w:rsidRPr="00401171">
                <w:rPr>
                  <w:rStyle w:val="Hyperlink"/>
                  <w:b w:val="0"/>
                  <w:noProof/>
                  <w:sz w:val="20"/>
                  <w:szCs w:val="20"/>
                  <w14:scene3d>
                    <w14:camera w14:prst="orthographicFront"/>
                    <w14:lightRig w14:rig="threePt" w14:dir="t">
                      <w14:rot w14:lat="0" w14:lon="0" w14:rev="0"/>
                    </w14:lightRig>
                  </w14:scene3d>
                </w:rPr>
                <w:t>3</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THE DATA PROTECTION ACT 2018 AND GDPR 2018</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_Toc29384157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2</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58" w:history="1">
              <w:r w:rsidR="00401171" w:rsidRPr="00401171">
                <w:rPr>
                  <w:rStyle w:val="Hyperlink"/>
                  <w:b w:val="0"/>
                  <w:noProof/>
                  <w:sz w:val="20"/>
                  <w:szCs w:val="20"/>
                  <w14:scene3d>
                    <w14:camera w14:prst="orthographicFront"/>
                    <w14:lightRig w14:rig="threePt" w14:dir="t">
                      <w14:rot w14:lat="0" w14:lon="0" w14:rev="0"/>
                    </w14:lightRig>
                  </w14:scene3d>
                </w:rPr>
                <w:t>4</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MANAGEMENT OF COMPANY COMPUTER SYSTEMS</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_Toc29384158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4</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59" w:history="1">
              <w:r w:rsidR="00401171" w:rsidRPr="00401171">
                <w:rPr>
                  <w:rStyle w:val="Hyperlink"/>
                  <w:b w:val="0"/>
                  <w:noProof/>
                  <w:sz w:val="20"/>
                  <w:szCs w:val="20"/>
                  <w14:scene3d>
                    <w14:camera w14:prst="orthographicFront"/>
                    <w14:lightRig w14:rig="threePt" w14:dir="t">
                      <w14:rot w14:lat="0" w14:lon="0" w14:rev="0"/>
                    </w14:lightRig>
                  </w14:scene3d>
                </w:rPr>
                <w:t>5</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STAFF OBLIGATIONS</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_Toc29384159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5</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60" w:history="1">
              <w:r w:rsidR="00401171" w:rsidRPr="00401171">
                <w:rPr>
                  <w:rStyle w:val="Hyperlink"/>
                  <w:b w:val="0"/>
                  <w:noProof/>
                  <w:sz w:val="20"/>
                  <w:szCs w:val="20"/>
                  <w14:scene3d>
                    <w14:camera w14:prst="orthographicFront"/>
                    <w14:lightRig w14:rig="threePt" w14:dir="t">
                      <w14:rot w14:lat="0" w14:lon="0" w14:rev="0"/>
                    </w14:lightRig>
                  </w14:scene3d>
                </w:rPr>
                <w:t>6</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DATA SECURITY</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_Toc29384160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6</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61" w:history="1">
              <w:r w:rsidR="00401171" w:rsidRPr="00401171">
                <w:rPr>
                  <w:rStyle w:val="Hyperlink"/>
                  <w:b w:val="0"/>
                  <w:noProof/>
                  <w:sz w:val="20"/>
                  <w:szCs w:val="20"/>
                  <w14:scene3d>
                    <w14:camera w14:prst="orthographicFront"/>
                    <w14:lightRig w14:rig="threePt" w14:dir="t">
                      <w14:rot w14:lat="0" w14:lon="0" w14:rev="0"/>
                    </w14:lightRig>
                  </w14:scene3d>
                </w:rPr>
                <w:t>7</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SERVICE USER RIGHTS</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_Toc29384161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7</w:t>
              </w:r>
              <w:r w:rsidR="00401171" w:rsidRPr="00401171">
                <w:rPr>
                  <w:b w:val="0"/>
                  <w:noProof/>
                  <w:webHidden/>
                  <w:sz w:val="20"/>
                  <w:szCs w:val="20"/>
                </w:rPr>
                <w:fldChar w:fldCharType="end"/>
              </w:r>
            </w:hyperlink>
          </w:p>
          <w:p w:rsidR="00401171" w:rsidRPr="00401171" w:rsidRDefault="0093643D">
            <w:pPr>
              <w:pStyle w:val="TOC1"/>
              <w:rPr>
                <w:rFonts w:asciiTheme="minorHAnsi" w:eastAsiaTheme="minorEastAsia" w:hAnsiTheme="minorHAnsi" w:cstheme="minorBidi"/>
                <w:b w:val="0"/>
                <w:noProof/>
                <w:color w:val="auto"/>
                <w:kern w:val="0"/>
                <w:sz w:val="20"/>
                <w:szCs w:val="20"/>
                <w:lang w:eastAsia="en-GB"/>
              </w:rPr>
            </w:pPr>
            <w:hyperlink w:anchor="_Toc29384162" w:history="1">
              <w:r w:rsidR="00401171" w:rsidRPr="00401171">
                <w:rPr>
                  <w:rStyle w:val="Hyperlink"/>
                  <w:b w:val="0"/>
                  <w:noProof/>
                  <w:sz w:val="20"/>
                  <w:szCs w:val="20"/>
                  <w14:scene3d>
                    <w14:camera w14:prst="orthographicFront"/>
                    <w14:lightRig w14:rig="threePt" w14:dir="t">
                      <w14:rot w14:lat="0" w14:lon="0" w14:rev="0"/>
                    </w14:lightRig>
                  </w14:scene3d>
                </w:rPr>
                <w:t>8</w:t>
              </w:r>
              <w:r w:rsidR="00401171" w:rsidRPr="00401171">
                <w:rPr>
                  <w:rFonts w:asciiTheme="minorHAnsi" w:eastAsiaTheme="minorEastAsia" w:hAnsiTheme="minorHAnsi" w:cstheme="minorBidi"/>
                  <w:b w:val="0"/>
                  <w:noProof/>
                  <w:color w:val="auto"/>
                  <w:kern w:val="0"/>
                  <w:sz w:val="20"/>
                  <w:szCs w:val="20"/>
                  <w:lang w:eastAsia="en-GB"/>
                </w:rPr>
                <w:tab/>
              </w:r>
              <w:r w:rsidR="00401171" w:rsidRPr="00401171">
                <w:rPr>
                  <w:rStyle w:val="Hyperlink"/>
                  <w:b w:val="0"/>
                  <w:noProof/>
                  <w:sz w:val="20"/>
                  <w:szCs w:val="20"/>
                </w:rPr>
                <w:t>TRAINING</w:t>
              </w:r>
              <w:r w:rsidR="00401171" w:rsidRPr="00401171">
                <w:rPr>
                  <w:b w:val="0"/>
                  <w:noProof/>
                  <w:webHidden/>
                  <w:sz w:val="20"/>
                  <w:szCs w:val="20"/>
                </w:rPr>
                <w:tab/>
              </w:r>
              <w:r w:rsidR="00401171" w:rsidRPr="00401171">
                <w:rPr>
                  <w:b w:val="0"/>
                  <w:noProof/>
                  <w:webHidden/>
                  <w:sz w:val="20"/>
                  <w:szCs w:val="20"/>
                </w:rPr>
                <w:fldChar w:fldCharType="begin"/>
              </w:r>
              <w:r w:rsidR="00401171" w:rsidRPr="00401171">
                <w:rPr>
                  <w:b w:val="0"/>
                  <w:noProof/>
                  <w:webHidden/>
                  <w:sz w:val="20"/>
                  <w:szCs w:val="20"/>
                </w:rPr>
                <w:instrText xml:space="preserve"> PAGEREF _Toc29384162 \h </w:instrText>
              </w:r>
              <w:r w:rsidR="00401171" w:rsidRPr="00401171">
                <w:rPr>
                  <w:b w:val="0"/>
                  <w:noProof/>
                  <w:webHidden/>
                  <w:sz w:val="20"/>
                  <w:szCs w:val="20"/>
                </w:rPr>
              </w:r>
              <w:r w:rsidR="00401171" w:rsidRPr="00401171">
                <w:rPr>
                  <w:b w:val="0"/>
                  <w:noProof/>
                  <w:webHidden/>
                  <w:sz w:val="20"/>
                  <w:szCs w:val="20"/>
                </w:rPr>
                <w:fldChar w:fldCharType="separate"/>
              </w:r>
              <w:r w:rsidR="004A538C">
                <w:rPr>
                  <w:b w:val="0"/>
                  <w:noProof/>
                  <w:webHidden/>
                  <w:sz w:val="20"/>
                  <w:szCs w:val="20"/>
                </w:rPr>
                <w:t>8</w:t>
              </w:r>
              <w:r w:rsidR="00401171" w:rsidRPr="00401171">
                <w:rPr>
                  <w:b w:val="0"/>
                  <w:noProof/>
                  <w:webHidden/>
                  <w:sz w:val="20"/>
                  <w:szCs w:val="20"/>
                </w:rPr>
                <w:fldChar w:fldCharType="end"/>
              </w:r>
            </w:hyperlink>
          </w:p>
          <w:p w:rsidR="00B40724" w:rsidRDefault="00B40724" w:rsidP="00B40724">
            <w:pPr>
              <w:pStyle w:val="TOC1"/>
            </w:pPr>
            <w:r>
              <w:fldChar w:fldCharType="end"/>
            </w:r>
          </w:p>
        </w:tc>
      </w:tr>
      <w:tr w:rsidR="00B40724" w:rsidTr="00B40724">
        <w:trPr>
          <w:trHeight w:val="377"/>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096B91">
              <w:rPr>
                <w:b/>
                <w:color w:val="auto"/>
              </w:rPr>
              <w:t>Issue Status</w:t>
            </w:r>
          </w:p>
        </w:tc>
      </w:tr>
      <w:tr w:rsidR="00B40724" w:rsidTr="00505673">
        <w:trPr>
          <w:trHeight w:val="602"/>
        </w:trPr>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b/>
                <w:sz w:val="22"/>
              </w:rPr>
            </w:pPr>
            <w:r w:rsidRPr="00300C24">
              <w:rPr>
                <w:b/>
                <w:sz w:val="22"/>
              </w:rPr>
              <w:t>First Issued:</w:t>
            </w:r>
          </w:p>
        </w:tc>
        <w:tc>
          <w:tcPr>
            <w:tcW w:w="3008" w:type="dxa"/>
            <w:gridSpan w:val="2"/>
            <w:shd w:val="clear" w:color="auto" w:fill="DDD9C3" w:themeFill="background2" w:themeFillShade="E6"/>
            <w:vAlign w:val="center"/>
          </w:tcPr>
          <w:p w:rsidR="00B40724" w:rsidRPr="00505673" w:rsidRDefault="00505673" w:rsidP="0057378A">
            <w:pPr>
              <w:rPr>
                <w:sz w:val="22"/>
              </w:rPr>
            </w:pPr>
            <w:r w:rsidRPr="00505673">
              <w:rPr>
                <w:sz w:val="22"/>
              </w:rPr>
              <w:t>18 June 2007</w:t>
            </w:r>
          </w:p>
        </w:tc>
        <w:tc>
          <w:tcPr>
            <w:tcW w:w="1642" w:type="dxa"/>
            <w:shd w:val="clear" w:color="auto" w:fill="DDD9C3" w:themeFill="background2" w:themeFillShade="E6"/>
            <w:vAlign w:val="center"/>
          </w:tcPr>
          <w:p w:rsidR="00B40724" w:rsidRPr="00300C24" w:rsidRDefault="00B40724" w:rsidP="00B40724">
            <w:pPr>
              <w:rPr>
                <w:b/>
                <w:sz w:val="22"/>
              </w:rPr>
            </w:pPr>
            <w:r w:rsidRPr="00300C24">
              <w:rPr>
                <w:b/>
                <w:sz w:val="22"/>
              </w:rPr>
              <w:t>Current Issue Date:</w:t>
            </w:r>
          </w:p>
        </w:tc>
        <w:tc>
          <w:tcPr>
            <w:tcW w:w="2950" w:type="dxa"/>
            <w:gridSpan w:val="2"/>
            <w:tcBorders>
              <w:right w:val="single" w:sz="12" w:space="0" w:color="auto"/>
            </w:tcBorders>
            <w:shd w:val="clear" w:color="auto" w:fill="DDD9C3" w:themeFill="background2" w:themeFillShade="E6"/>
            <w:vAlign w:val="center"/>
          </w:tcPr>
          <w:p w:rsidR="00B40724" w:rsidRPr="00505673" w:rsidRDefault="00401171" w:rsidP="00406E65">
            <w:r>
              <w:rPr>
                <w:sz w:val="22"/>
              </w:rPr>
              <w:t>8</w:t>
            </w:r>
            <w:r w:rsidR="00406E65">
              <w:rPr>
                <w:sz w:val="22"/>
              </w:rPr>
              <w:t xml:space="preserve"> January </w:t>
            </w:r>
            <w:r>
              <w:rPr>
                <w:sz w:val="22"/>
              </w:rPr>
              <w:t>2020</w:t>
            </w:r>
          </w:p>
        </w:tc>
      </w:tr>
      <w:tr w:rsidR="00B40724" w:rsidTr="00B40724">
        <w:trPr>
          <w:trHeight w:val="319"/>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096B91">
              <w:rPr>
                <w:b/>
                <w:color w:val="auto"/>
              </w:rPr>
              <w:t>Annual Review Record</w:t>
            </w:r>
          </w:p>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1</w:t>
            </w:r>
            <w:r w:rsidRPr="00300C24">
              <w:rPr>
                <w:sz w:val="18"/>
                <w:vertAlign w:val="superscript"/>
              </w:rPr>
              <w:t>st</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57378A">
            <w:pPr>
              <w:rPr>
                <w:sz w:val="18"/>
              </w:rPr>
            </w:pPr>
            <w:r w:rsidRPr="00300C24">
              <w:rPr>
                <w:sz w:val="18"/>
              </w:rPr>
              <w:t>2</w:t>
            </w:r>
            <w:r w:rsidRPr="00300C24">
              <w:rPr>
                <w:sz w:val="18"/>
                <w:vertAlign w:val="superscript"/>
              </w:rPr>
              <w:t>nd</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57378A">
            <w:pPr>
              <w:rPr>
                <w:sz w:val="18"/>
              </w:rPr>
            </w:pPr>
            <w:r w:rsidRPr="00300C24">
              <w:rPr>
                <w:sz w:val="18"/>
              </w:rPr>
              <w:t>3</w:t>
            </w:r>
            <w:r w:rsidRPr="00300C24">
              <w:rPr>
                <w:sz w:val="18"/>
                <w:vertAlign w:val="superscript"/>
              </w:rPr>
              <w:t>rd</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Date of Review</w:t>
            </w:r>
          </w:p>
        </w:tc>
      </w:tr>
      <w:tr w:rsidR="00B40724" w:rsidTr="00B40724">
        <w:trPr>
          <w:trHeight w:val="322"/>
        </w:trPr>
        <w:tc>
          <w:tcPr>
            <w:tcW w:w="1642" w:type="dxa"/>
            <w:tcBorders>
              <w:left w:val="single" w:sz="12" w:space="0" w:color="auto"/>
            </w:tcBorders>
            <w:vAlign w:val="center"/>
          </w:tcPr>
          <w:p w:rsidR="00B40724" w:rsidRPr="00F316C9" w:rsidRDefault="00B40724" w:rsidP="0057378A">
            <w:pPr>
              <w:rPr>
                <w:sz w:val="20"/>
                <w:szCs w:val="20"/>
              </w:rPr>
            </w:pPr>
          </w:p>
        </w:tc>
        <w:tc>
          <w:tcPr>
            <w:tcW w:w="1511" w:type="dxa"/>
            <w:vAlign w:val="center"/>
          </w:tcPr>
          <w:p w:rsidR="00B40724" w:rsidRPr="00F316C9" w:rsidRDefault="00B40724" w:rsidP="0057378A">
            <w:pPr>
              <w:rPr>
                <w:sz w:val="20"/>
                <w:szCs w:val="20"/>
              </w:rPr>
            </w:pPr>
          </w:p>
        </w:tc>
        <w:tc>
          <w:tcPr>
            <w:tcW w:w="1497" w:type="dxa"/>
            <w:vAlign w:val="center"/>
          </w:tcPr>
          <w:p w:rsidR="00B40724" w:rsidRPr="00F316C9" w:rsidRDefault="00B40724" w:rsidP="00BD136D">
            <w:pPr>
              <w:rPr>
                <w:sz w:val="20"/>
                <w:szCs w:val="20"/>
              </w:rPr>
            </w:pPr>
          </w:p>
        </w:tc>
        <w:tc>
          <w:tcPr>
            <w:tcW w:w="1642" w:type="dxa"/>
            <w:vAlign w:val="center"/>
          </w:tcPr>
          <w:p w:rsidR="00B40724" w:rsidRPr="00F316C9" w:rsidRDefault="00B40724" w:rsidP="0057378A">
            <w:pPr>
              <w:rPr>
                <w:sz w:val="20"/>
                <w:szCs w:val="20"/>
              </w:rPr>
            </w:pPr>
          </w:p>
        </w:tc>
        <w:tc>
          <w:tcPr>
            <w:tcW w:w="1479" w:type="dxa"/>
            <w:vAlign w:val="center"/>
          </w:tcPr>
          <w:p w:rsidR="00B40724" w:rsidRPr="00F316C9" w:rsidRDefault="00B40724" w:rsidP="0057378A">
            <w:pPr>
              <w:rPr>
                <w:sz w:val="20"/>
                <w:szCs w:val="20"/>
              </w:rPr>
            </w:pPr>
          </w:p>
        </w:tc>
        <w:tc>
          <w:tcPr>
            <w:tcW w:w="1471" w:type="dxa"/>
            <w:tcBorders>
              <w:right w:val="single" w:sz="12" w:space="0" w:color="auto"/>
            </w:tcBorders>
            <w:vAlign w:val="center"/>
          </w:tcPr>
          <w:p w:rsidR="00B40724" w:rsidRPr="00F316C9" w:rsidRDefault="00B40724" w:rsidP="0057378A">
            <w:pPr>
              <w:rPr>
                <w:sz w:val="20"/>
                <w:szCs w:val="20"/>
              </w:rPr>
            </w:pPr>
          </w:p>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4</w:t>
            </w:r>
            <w:r w:rsidRPr="00300C24">
              <w:rPr>
                <w:sz w:val="18"/>
                <w:vertAlign w:val="superscript"/>
              </w:rPr>
              <w:t>th</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57378A">
            <w:pPr>
              <w:rPr>
                <w:sz w:val="18"/>
              </w:rPr>
            </w:pPr>
            <w:r w:rsidRPr="00300C24">
              <w:rPr>
                <w:sz w:val="18"/>
              </w:rPr>
              <w:t>5</w:t>
            </w:r>
            <w:r w:rsidRPr="00300C24">
              <w:rPr>
                <w:sz w:val="18"/>
                <w:vertAlign w:val="superscript"/>
              </w:rPr>
              <w:t>th</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57378A">
            <w:pPr>
              <w:rPr>
                <w:sz w:val="18"/>
              </w:rPr>
            </w:pPr>
            <w:r w:rsidRPr="00300C24">
              <w:rPr>
                <w:sz w:val="18"/>
              </w:rPr>
              <w:t>6</w:t>
            </w:r>
            <w:r w:rsidRPr="00300C24">
              <w:rPr>
                <w:sz w:val="18"/>
                <w:vertAlign w:val="superscript"/>
              </w:rPr>
              <w:t>th</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Date of Review</w:t>
            </w:r>
          </w:p>
        </w:tc>
      </w:tr>
      <w:tr w:rsidR="00B40724" w:rsidTr="00B40724">
        <w:trPr>
          <w:trHeight w:val="322"/>
        </w:trPr>
        <w:tc>
          <w:tcPr>
            <w:tcW w:w="1642" w:type="dxa"/>
            <w:tcBorders>
              <w:left w:val="single" w:sz="12" w:space="0" w:color="auto"/>
              <w:bottom w:val="single" w:sz="12" w:space="0" w:color="auto"/>
            </w:tcBorders>
            <w:vAlign w:val="center"/>
          </w:tcPr>
          <w:p w:rsidR="00B40724" w:rsidRPr="00063F23" w:rsidRDefault="00B40724" w:rsidP="0057378A">
            <w:pPr>
              <w:rPr>
                <w:sz w:val="20"/>
                <w:szCs w:val="20"/>
              </w:rPr>
            </w:pPr>
          </w:p>
        </w:tc>
        <w:tc>
          <w:tcPr>
            <w:tcW w:w="1511" w:type="dxa"/>
            <w:tcBorders>
              <w:bottom w:val="single" w:sz="12" w:space="0" w:color="auto"/>
            </w:tcBorders>
            <w:vAlign w:val="center"/>
          </w:tcPr>
          <w:p w:rsidR="00B40724" w:rsidRPr="00063F23" w:rsidRDefault="00B40724" w:rsidP="0057378A">
            <w:pPr>
              <w:rPr>
                <w:sz w:val="20"/>
                <w:szCs w:val="20"/>
              </w:rPr>
            </w:pPr>
          </w:p>
        </w:tc>
        <w:tc>
          <w:tcPr>
            <w:tcW w:w="1497" w:type="dxa"/>
            <w:tcBorders>
              <w:bottom w:val="single" w:sz="12" w:space="0" w:color="auto"/>
            </w:tcBorders>
            <w:vAlign w:val="center"/>
          </w:tcPr>
          <w:p w:rsidR="00B40724" w:rsidRPr="00063F23" w:rsidRDefault="00B40724" w:rsidP="0057378A">
            <w:pPr>
              <w:rPr>
                <w:sz w:val="20"/>
                <w:szCs w:val="20"/>
              </w:rPr>
            </w:pPr>
          </w:p>
        </w:tc>
        <w:tc>
          <w:tcPr>
            <w:tcW w:w="1642" w:type="dxa"/>
            <w:tcBorders>
              <w:bottom w:val="single" w:sz="12" w:space="0" w:color="auto"/>
            </w:tcBorders>
            <w:vAlign w:val="center"/>
          </w:tcPr>
          <w:p w:rsidR="00B40724" w:rsidRPr="00063F23" w:rsidRDefault="00B40724" w:rsidP="0057378A">
            <w:pPr>
              <w:rPr>
                <w:sz w:val="20"/>
                <w:szCs w:val="20"/>
              </w:rPr>
            </w:pPr>
          </w:p>
        </w:tc>
        <w:tc>
          <w:tcPr>
            <w:tcW w:w="1479" w:type="dxa"/>
            <w:tcBorders>
              <w:bottom w:val="single" w:sz="12" w:space="0" w:color="auto"/>
            </w:tcBorders>
            <w:vAlign w:val="center"/>
          </w:tcPr>
          <w:p w:rsidR="00B40724" w:rsidRPr="00063F23" w:rsidRDefault="00B40724" w:rsidP="0057378A">
            <w:pPr>
              <w:rPr>
                <w:sz w:val="20"/>
                <w:szCs w:val="20"/>
              </w:rPr>
            </w:pPr>
          </w:p>
        </w:tc>
        <w:tc>
          <w:tcPr>
            <w:tcW w:w="1471" w:type="dxa"/>
            <w:tcBorders>
              <w:bottom w:val="single" w:sz="12" w:space="0" w:color="auto"/>
              <w:right w:val="single" w:sz="12" w:space="0" w:color="auto"/>
            </w:tcBorders>
            <w:vAlign w:val="center"/>
          </w:tcPr>
          <w:p w:rsidR="00B40724" w:rsidRPr="00063F23" w:rsidRDefault="00B40724" w:rsidP="0057378A">
            <w:pPr>
              <w:rPr>
                <w:sz w:val="20"/>
                <w:szCs w:val="20"/>
              </w:rPr>
            </w:pPr>
          </w:p>
        </w:tc>
      </w:tr>
      <w:tr w:rsidR="00B40724" w:rsidTr="00B40724">
        <w:trPr>
          <w:trHeight w:val="433"/>
        </w:trPr>
        <w:tc>
          <w:tcPr>
            <w:tcW w:w="1642" w:type="dxa"/>
            <w:tcBorders>
              <w:top w:val="single" w:sz="12" w:space="0" w:color="auto"/>
              <w:left w:val="single" w:sz="12" w:space="0" w:color="auto"/>
            </w:tcBorders>
            <w:vAlign w:val="center"/>
          </w:tcPr>
          <w:p w:rsidR="00B40724" w:rsidRDefault="00B40724" w:rsidP="00B40724">
            <w:r w:rsidRPr="00930C01">
              <w:rPr>
                <w:sz w:val="22"/>
              </w:rPr>
              <w:t>Author/Owner</w:t>
            </w:r>
            <w:r>
              <w:rPr>
                <w:sz w:val="22"/>
              </w:rPr>
              <w:t>:</w:t>
            </w:r>
          </w:p>
        </w:tc>
        <w:tc>
          <w:tcPr>
            <w:tcW w:w="3008" w:type="dxa"/>
            <w:gridSpan w:val="2"/>
            <w:tcBorders>
              <w:top w:val="single" w:sz="12" w:space="0" w:color="auto"/>
            </w:tcBorders>
            <w:vAlign w:val="center"/>
          </w:tcPr>
          <w:p w:rsidR="00B40724" w:rsidRDefault="00505673" w:rsidP="00B40724">
            <w:r>
              <w:t>Robert MacDonald</w:t>
            </w:r>
          </w:p>
        </w:tc>
        <w:tc>
          <w:tcPr>
            <w:tcW w:w="1642" w:type="dxa"/>
            <w:tcBorders>
              <w:top w:val="single" w:sz="12" w:space="0" w:color="auto"/>
            </w:tcBorders>
            <w:vAlign w:val="center"/>
          </w:tcPr>
          <w:p w:rsidR="00B40724" w:rsidRDefault="00B40724" w:rsidP="00B40724">
            <w:r w:rsidRPr="00300C24">
              <w:rPr>
                <w:sz w:val="22"/>
              </w:rPr>
              <w:t>Designation:</w:t>
            </w:r>
          </w:p>
        </w:tc>
        <w:tc>
          <w:tcPr>
            <w:tcW w:w="2950" w:type="dxa"/>
            <w:gridSpan w:val="2"/>
            <w:tcBorders>
              <w:top w:val="single" w:sz="12" w:space="0" w:color="auto"/>
              <w:right w:val="single" w:sz="12" w:space="0" w:color="auto"/>
            </w:tcBorders>
            <w:vAlign w:val="center"/>
          </w:tcPr>
          <w:p w:rsidR="00B40724" w:rsidRDefault="00063F23" w:rsidP="00B40724">
            <w:r>
              <w:t>Service Manager</w:t>
            </w:r>
            <w:r w:rsidR="00406E65">
              <w:t>, Policy</w:t>
            </w:r>
          </w:p>
        </w:tc>
      </w:tr>
      <w:tr w:rsidR="00B40724" w:rsidTr="00B40724">
        <w:trPr>
          <w:trHeight w:val="433"/>
        </w:trPr>
        <w:tc>
          <w:tcPr>
            <w:tcW w:w="1642" w:type="dxa"/>
            <w:tcBorders>
              <w:left w:val="single" w:sz="12" w:space="0" w:color="auto"/>
              <w:bottom w:val="single" w:sz="12" w:space="0" w:color="auto"/>
            </w:tcBorders>
            <w:vAlign w:val="center"/>
          </w:tcPr>
          <w:p w:rsidR="00B40724" w:rsidRDefault="00B40724" w:rsidP="00B40724">
            <w:r w:rsidRPr="00930C01">
              <w:rPr>
                <w:sz w:val="22"/>
              </w:rPr>
              <w:t>Approved by:</w:t>
            </w:r>
          </w:p>
        </w:tc>
        <w:tc>
          <w:tcPr>
            <w:tcW w:w="3008" w:type="dxa"/>
            <w:gridSpan w:val="2"/>
            <w:tcBorders>
              <w:bottom w:val="single" w:sz="12" w:space="0" w:color="auto"/>
            </w:tcBorders>
            <w:vAlign w:val="center"/>
          </w:tcPr>
          <w:p w:rsidR="00B40724" w:rsidRDefault="00505673" w:rsidP="00B40724">
            <w:r>
              <w:t>Steve McDermott</w:t>
            </w:r>
          </w:p>
        </w:tc>
        <w:tc>
          <w:tcPr>
            <w:tcW w:w="1642" w:type="dxa"/>
            <w:tcBorders>
              <w:bottom w:val="single" w:sz="12" w:space="0" w:color="auto"/>
            </w:tcBorders>
            <w:vAlign w:val="center"/>
          </w:tcPr>
          <w:p w:rsidR="00B40724" w:rsidRDefault="00B40724" w:rsidP="00B40724">
            <w:r w:rsidRPr="00300C24">
              <w:rPr>
                <w:sz w:val="22"/>
              </w:rPr>
              <w:t>Designation:</w:t>
            </w:r>
          </w:p>
        </w:tc>
        <w:tc>
          <w:tcPr>
            <w:tcW w:w="2950" w:type="dxa"/>
            <w:gridSpan w:val="2"/>
            <w:tcBorders>
              <w:bottom w:val="single" w:sz="12" w:space="0" w:color="auto"/>
              <w:right w:val="single" w:sz="12" w:space="0" w:color="auto"/>
            </w:tcBorders>
            <w:vAlign w:val="center"/>
          </w:tcPr>
          <w:p w:rsidR="00B40724" w:rsidRDefault="00505673" w:rsidP="00B40724">
            <w:r>
              <w:t>Chief Executive Officer</w:t>
            </w:r>
          </w:p>
        </w:tc>
      </w:tr>
      <w:tr w:rsidR="00B40724" w:rsidTr="00B40724">
        <w:trPr>
          <w:trHeight w:val="860"/>
        </w:trPr>
        <w:tc>
          <w:tcPr>
            <w:tcW w:w="9242" w:type="dxa"/>
            <w:gridSpan w:val="6"/>
            <w:tcBorders>
              <w:top w:val="single" w:sz="12" w:space="0" w:color="auto"/>
              <w:left w:val="single" w:sz="12" w:space="0" w:color="auto"/>
              <w:bottom w:val="single" w:sz="12" w:space="0" w:color="auto"/>
              <w:right w:val="single" w:sz="12" w:space="0" w:color="auto"/>
            </w:tcBorders>
            <w:vAlign w:val="center"/>
          </w:tcPr>
          <w:p w:rsidR="00B40724" w:rsidRDefault="00B40724" w:rsidP="0057378A">
            <w:r>
              <w:t xml:space="preserve">Signed: </w:t>
            </w:r>
            <w:r w:rsidR="00505673">
              <w:tab/>
            </w:r>
            <w:r w:rsidR="00505673">
              <w:tab/>
            </w:r>
            <w:r w:rsidR="00505673">
              <w:tab/>
            </w:r>
            <w:r w:rsidR="00505673">
              <w:tab/>
            </w:r>
            <w:r w:rsidR="00505673">
              <w:tab/>
            </w:r>
            <w:r w:rsidR="00505673">
              <w:tab/>
            </w:r>
            <w:r w:rsidR="00505673">
              <w:tab/>
              <w:t xml:space="preserve">        Chief Executive Officer</w:t>
            </w:r>
          </w:p>
        </w:tc>
      </w:tr>
    </w:tbl>
    <w:p w:rsidR="00B40724" w:rsidRDefault="00B40724">
      <w:pPr>
        <w:rPr>
          <w:b/>
          <w:u w:val="single"/>
        </w:rPr>
      </w:pPr>
    </w:p>
    <w:p w:rsidR="00505673" w:rsidRPr="00505673" w:rsidRDefault="00505673">
      <w:pPr>
        <w:rPr>
          <w:rFonts w:cs="Arial"/>
          <w:szCs w:val="24"/>
        </w:rPr>
      </w:pPr>
      <w:r w:rsidRPr="00505673">
        <w:rPr>
          <w:rFonts w:cs="Arial"/>
          <w:szCs w:val="24"/>
        </w:rPr>
        <w:br w:type="page"/>
      </w:r>
    </w:p>
    <w:p w:rsidR="00505673" w:rsidRPr="00505673" w:rsidRDefault="00505673" w:rsidP="00B93E2D">
      <w:pPr>
        <w:pStyle w:val="Title"/>
        <w:rPr>
          <w:sz w:val="24"/>
        </w:rPr>
      </w:pPr>
      <w:r w:rsidRPr="00505673">
        <w:rPr>
          <w:sz w:val="24"/>
        </w:rPr>
        <w:lastRenderedPageBreak/>
        <w:t>EXPECT</w:t>
      </w:r>
      <w:r w:rsidR="00F243B6">
        <w:rPr>
          <w:sz w:val="24"/>
        </w:rPr>
        <w:t xml:space="preserve"> GROUP OF COMPANIES</w:t>
      </w:r>
    </w:p>
    <w:p w:rsidR="00505673" w:rsidRPr="00505673" w:rsidRDefault="00DA1613" w:rsidP="00B93E2D">
      <w:pPr>
        <w:pStyle w:val="Title"/>
        <w:rPr>
          <w:sz w:val="24"/>
        </w:rPr>
      </w:pPr>
      <w:r>
        <w:rPr>
          <w:sz w:val="24"/>
        </w:rPr>
        <w:t xml:space="preserve">DATA PROTECTION, </w:t>
      </w:r>
      <w:r w:rsidR="00505673" w:rsidRPr="00505673">
        <w:rPr>
          <w:sz w:val="24"/>
        </w:rPr>
        <w:t>INFORMATION</w:t>
      </w:r>
      <w:r>
        <w:rPr>
          <w:sz w:val="24"/>
        </w:rPr>
        <w:t xml:space="preserve"> AND ‘IT’ </w:t>
      </w:r>
      <w:r w:rsidR="00505673" w:rsidRPr="00505673">
        <w:rPr>
          <w:sz w:val="24"/>
        </w:rPr>
        <w:t>MANAGEMENT</w:t>
      </w:r>
    </w:p>
    <w:p w:rsidR="00B93E2D" w:rsidRPr="00B93E2D" w:rsidRDefault="00B93E2D" w:rsidP="00134BB9">
      <w:pPr>
        <w:pStyle w:val="Heading1"/>
        <w:numPr>
          <w:ilvl w:val="0"/>
          <w:numId w:val="0"/>
        </w:numPr>
        <w:ind w:left="709"/>
      </w:pPr>
    </w:p>
    <w:p w:rsidR="00505673" w:rsidRPr="00505673" w:rsidRDefault="00505673" w:rsidP="00134BB9">
      <w:pPr>
        <w:pStyle w:val="Heading1"/>
        <w:rPr>
          <w:spacing w:val="-3"/>
        </w:rPr>
      </w:pPr>
      <w:bookmarkStart w:id="0" w:name="_Toc29384155"/>
      <w:r w:rsidRPr="00505673">
        <w:t>AIM</w:t>
      </w:r>
      <w:bookmarkEnd w:id="0"/>
    </w:p>
    <w:p w:rsidR="00505673" w:rsidRPr="00505673" w:rsidRDefault="00505673" w:rsidP="00741B95">
      <w:pPr>
        <w:widowControl w:val="0"/>
        <w:numPr>
          <w:ilvl w:val="0"/>
          <w:numId w:val="11"/>
        </w:numPr>
        <w:tabs>
          <w:tab w:val="clear" w:pos="720"/>
        </w:tabs>
        <w:suppressAutoHyphens/>
        <w:spacing w:after="0" w:line="480" w:lineRule="auto"/>
        <w:ind w:left="1134" w:hanging="425"/>
        <w:jc w:val="both"/>
        <w:rPr>
          <w:rFonts w:cs="Arial"/>
          <w:spacing w:val="-3"/>
          <w:szCs w:val="24"/>
        </w:rPr>
      </w:pPr>
      <w:r w:rsidRPr="00505673">
        <w:rPr>
          <w:rFonts w:cs="Arial"/>
          <w:spacing w:val="-3"/>
          <w:szCs w:val="24"/>
        </w:rPr>
        <w:t xml:space="preserve">Records required by regulation for the protection of the </w:t>
      </w:r>
      <w:r w:rsidR="00F243B6">
        <w:rPr>
          <w:rFonts w:cs="Arial"/>
          <w:spacing w:val="-3"/>
          <w:szCs w:val="24"/>
        </w:rPr>
        <w:t>Service User</w:t>
      </w:r>
      <w:r w:rsidRPr="00505673">
        <w:rPr>
          <w:rFonts w:cs="Arial"/>
          <w:spacing w:val="-3"/>
          <w:szCs w:val="24"/>
        </w:rPr>
        <w:t>s and for the effective running of the service, are maintained, up to date and accurate.</w:t>
      </w:r>
    </w:p>
    <w:p w:rsidR="00505673" w:rsidRDefault="00505673" w:rsidP="00505673">
      <w:pPr>
        <w:widowControl w:val="0"/>
        <w:numPr>
          <w:ilvl w:val="0"/>
          <w:numId w:val="11"/>
        </w:numPr>
        <w:tabs>
          <w:tab w:val="clear" w:pos="720"/>
        </w:tabs>
        <w:suppressAutoHyphens/>
        <w:spacing w:after="0" w:line="480" w:lineRule="auto"/>
        <w:ind w:left="1134" w:hanging="425"/>
        <w:jc w:val="both"/>
        <w:rPr>
          <w:rFonts w:cs="Arial"/>
          <w:spacing w:val="-3"/>
          <w:szCs w:val="24"/>
        </w:rPr>
      </w:pPr>
      <w:r w:rsidRPr="00B93E2D">
        <w:rPr>
          <w:rFonts w:cs="Arial"/>
          <w:spacing w:val="-3"/>
          <w:szCs w:val="24"/>
        </w:rPr>
        <w:t>All employees observe the provisions laid down</w:t>
      </w:r>
      <w:r w:rsidR="00B93E2D">
        <w:rPr>
          <w:rFonts w:cs="Arial"/>
          <w:spacing w:val="-3"/>
          <w:szCs w:val="24"/>
        </w:rPr>
        <w:t xml:space="preserve"> in the </w:t>
      </w:r>
      <w:r w:rsidR="00063F23">
        <w:rPr>
          <w:rFonts w:cs="Arial"/>
          <w:spacing w:val="-3"/>
          <w:szCs w:val="24"/>
        </w:rPr>
        <w:t xml:space="preserve">GDPR and </w:t>
      </w:r>
      <w:r w:rsidR="00B93E2D">
        <w:rPr>
          <w:rFonts w:cs="Arial"/>
          <w:spacing w:val="-3"/>
          <w:szCs w:val="24"/>
        </w:rPr>
        <w:t xml:space="preserve">Data Protection Act </w:t>
      </w:r>
      <w:r w:rsidR="00063F23">
        <w:rPr>
          <w:rFonts w:cs="Arial"/>
          <w:spacing w:val="-3"/>
          <w:szCs w:val="24"/>
        </w:rPr>
        <w:t>2018</w:t>
      </w:r>
      <w:r w:rsidRPr="00B93E2D">
        <w:rPr>
          <w:rFonts w:cs="Arial"/>
          <w:spacing w:val="-3"/>
          <w:szCs w:val="24"/>
        </w:rPr>
        <w:t xml:space="preserve"> and any subsequent re-enactment or modification thereof.</w:t>
      </w:r>
    </w:p>
    <w:p w:rsidR="00B93E2D" w:rsidRPr="00B93E2D" w:rsidRDefault="00B93E2D" w:rsidP="00B93E2D">
      <w:pPr>
        <w:widowControl w:val="0"/>
        <w:suppressAutoHyphens/>
        <w:spacing w:after="0" w:line="480" w:lineRule="auto"/>
        <w:ind w:left="1134"/>
        <w:jc w:val="both"/>
        <w:rPr>
          <w:rFonts w:cs="Arial"/>
          <w:spacing w:val="-3"/>
          <w:szCs w:val="24"/>
        </w:rPr>
      </w:pPr>
    </w:p>
    <w:p w:rsidR="00505673" w:rsidRPr="00505673" w:rsidRDefault="00505673" w:rsidP="00134BB9">
      <w:pPr>
        <w:pStyle w:val="Heading1"/>
        <w:rPr>
          <w:spacing w:val="-3"/>
        </w:rPr>
      </w:pPr>
      <w:bookmarkStart w:id="1" w:name="_Toc29384156"/>
      <w:r w:rsidRPr="00505673">
        <w:t>STANDARDS OF EXCELLENCE</w:t>
      </w:r>
      <w:bookmarkEnd w:id="1"/>
    </w:p>
    <w:p w:rsidR="00505673" w:rsidRPr="00505673" w:rsidRDefault="00431C98" w:rsidP="00741B95">
      <w:pPr>
        <w:widowControl w:val="0"/>
        <w:numPr>
          <w:ilvl w:val="0"/>
          <w:numId w:val="11"/>
        </w:numPr>
        <w:tabs>
          <w:tab w:val="clear" w:pos="720"/>
        </w:tabs>
        <w:suppressAutoHyphens/>
        <w:spacing w:after="0" w:line="480" w:lineRule="auto"/>
        <w:ind w:left="1134" w:hanging="425"/>
        <w:jc w:val="both"/>
        <w:rPr>
          <w:rFonts w:cs="Arial"/>
          <w:spacing w:val="-3"/>
          <w:szCs w:val="24"/>
        </w:rPr>
      </w:pPr>
      <w:r>
        <w:rPr>
          <w:rFonts w:cs="Arial"/>
          <w:spacing w:val="-3"/>
          <w:szCs w:val="24"/>
        </w:rPr>
        <w:t>The Company</w:t>
      </w:r>
      <w:r w:rsidR="00505673" w:rsidRPr="00505673">
        <w:rPr>
          <w:rFonts w:cs="Arial"/>
          <w:spacing w:val="-3"/>
          <w:szCs w:val="24"/>
        </w:rPr>
        <w:t xml:space="preserve"> will provide any training/education necessary to comply with </w:t>
      </w:r>
      <w:r w:rsidR="00063F23">
        <w:rPr>
          <w:rFonts w:cs="Arial"/>
          <w:spacing w:val="-3"/>
          <w:szCs w:val="24"/>
        </w:rPr>
        <w:t>relevant</w:t>
      </w:r>
      <w:r w:rsidR="00505673" w:rsidRPr="00505673">
        <w:rPr>
          <w:rFonts w:cs="Arial"/>
          <w:spacing w:val="-3"/>
          <w:szCs w:val="24"/>
        </w:rPr>
        <w:t xml:space="preserve"> legislation. </w:t>
      </w:r>
    </w:p>
    <w:p w:rsidR="00505673" w:rsidRPr="00505673" w:rsidRDefault="00F243B6" w:rsidP="00741B95">
      <w:pPr>
        <w:widowControl w:val="0"/>
        <w:numPr>
          <w:ilvl w:val="0"/>
          <w:numId w:val="11"/>
        </w:numPr>
        <w:tabs>
          <w:tab w:val="clear" w:pos="720"/>
        </w:tabs>
        <w:suppressAutoHyphens/>
        <w:spacing w:after="0" w:line="480" w:lineRule="auto"/>
        <w:ind w:left="1134" w:hanging="425"/>
        <w:jc w:val="both"/>
        <w:rPr>
          <w:rFonts w:cs="Arial"/>
          <w:spacing w:val="-3"/>
          <w:szCs w:val="24"/>
        </w:rPr>
      </w:pPr>
      <w:r>
        <w:rPr>
          <w:rFonts w:cs="Arial"/>
          <w:spacing w:val="-3"/>
          <w:szCs w:val="24"/>
        </w:rPr>
        <w:t>Service User</w:t>
      </w:r>
      <w:r w:rsidR="00505673" w:rsidRPr="00505673">
        <w:rPr>
          <w:rFonts w:cs="Arial"/>
          <w:spacing w:val="-3"/>
          <w:szCs w:val="24"/>
        </w:rPr>
        <w:t xml:space="preserve">s have an “enforceable right” to access the information kept about them by </w:t>
      </w:r>
      <w:r w:rsidR="00431C98">
        <w:rPr>
          <w:rFonts w:cs="Arial"/>
          <w:spacing w:val="-3"/>
          <w:szCs w:val="24"/>
        </w:rPr>
        <w:t xml:space="preserve">the </w:t>
      </w:r>
      <w:r>
        <w:rPr>
          <w:rFonts w:cs="Arial"/>
          <w:spacing w:val="-3"/>
          <w:szCs w:val="24"/>
        </w:rPr>
        <w:t>Company</w:t>
      </w:r>
      <w:r w:rsidR="00505673" w:rsidRPr="00505673">
        <w:rPr>
          <w:rFonts w:cs="Arial"/>
          <w:spacing w:val="-3"/>
          <w:szCs w:val="24"/>
        </w:rPr>
        <w:t>.</w:t>
      </w:r>
    </w:p>
    <w:p w:rsidR="00505673" w:rsidRPr="00505673" w:rsidRDefault="00505673" w:rsidP="00741B95">
      <w:pPr>
        <w:widowControl w:val="0"/>
        <w:numPr>
          <w:ilvl w:val="0"/>
          <w:numId w:val="11"/>
        </w:numPr>
        <w:tabs>
          <w:tab w:val="clear" w:pos="720"/>
        </w:tabs>
        <w:suppressAutoHyphens/>
        <w:spacing w:after="0" w:line="480" w:lineRule="auto"/>
        <w:ind w:left="1134" w:hanging="425"/>
        <w:jc w:val="both"/>
        <w:rPr>
          <w:rFonts w:cs="Arial"/>
          <w:spacing w:val="-3"/>
          <w:szCs w:val="24"/>
        </w:rPr>
      </w:pPr>
      <w:r w:rsidRPr="00505673">
        <w:rPr>
          <w:rFonts w:cs="Arial"/>
          <w:spacing w:val="-3"/>
          <w:szCs w:val="24"/>
        </w:rPr>
        <w:t xml:space="preserve">Each employee's knows their responsibility to ensure that they are fully aware of and understand the terms of the legislation.  </w:t>
      </w:r>
    </w:p>
    <w:p w:rsidR="00505673" w:rsidRPr="00505673" w:rsidRDefault="00505673" w:rsidP="00741B95">
      <w:pPr>
        <w:widowControl w:val="0"/>
        <w:numPr>
          <w:ilvl w:val="0"/>
          <w:numId w:val="11"/>
        </w:numPr>
        <w:tabs>
          <w:tab w:val="clear" w:pos="720"/>
        </w:tabs>
        <w:suppressAutoHyphens/>
        <w:spacing w:after="0" w:line="480" w:lineRule="auto"/>
        <w:ind w:left="1134" w:hanging="425"/>
        <w:jc w:val="both"/>
        <w:rPr>
          <w:rFonts w:cs="Arial"/>
          <w:spacing w:val="-3"/>
          <w:szCs w:val="24"/>
        </w:rPr>
      </w:pPr>
      <w:r w:rsidRPr="00505673">
        <w:rPr>
          <w:rFonts w:cs="Arial"/>
          <w:spacing w:val="-3"/>
          <w:szCs w:val="24"/>
        </w:rPr>
        <w:t xml:space="preserve">Personal Information covers not only </w:t>
      </w:r>
      <w:r w:rsidR="00F243B6">
        <w:rPr>
          <w:rFonts w:cs="Arial"/>
          <w:spacing w:val="-3"/>
          <w:szCs w:val="24"/>
        </w:rPr>
        <w:t>Service User</w:t>
      </w:r>
      <w:r w:rsidRPr="00505673">
        <w:rPr>
          <w:rFonts w:cs="Arial"/>
          <w:spacing w:val="-3"/>
          <w:szCs w:val="24"/>
        </w:rPr>
        <w:t>s but extends to individual staff files.</w:t>
      </w:r>
    </w:p>
    <w:p w:rsidR="00505673" w:rsidRDefault="00505673" w:rsidP="00505673">
      <w:pPr>
        <w:widowControl w:val="0"/>
        <w:numPr>
          <w:ilvl w:val="0"/>
          <w:numId w:val="11"/>
        </w:numPr>
        <w:tabs>
          <w:tab w:val="clear" w:pos="720"/>
        </w:tabs>
        <w:suppressAutoHyphens/>
        <w:spacing w:after="0" w:line="480" w:lineRule="auto"/>
        <w:ind w:left="1134" w:hanging="425"/>
        <w:jc w:val="both"/>
        <w:rPr>
          <w:rFonts w:cs="Arial"/>
          <w:spacing w:val="-3"/>
          <w:szCs w:val="24"/>
        </w:rPr>
      </w:pPr>
      <w:r w:rsidRPr="00B93E2D">
        <w:rPr>
          <w:rFonts w:cs="Arial"/>
          <w:spacing w:val="-3"/>
          <w:szCs w:val="24"/>
        </w:rPr>
        <w:t>Under the</w:t>
      </w:r>
      <w:r w:rsidR="00741B95" w:rsidRPr="00B93E2D">
        <w:rPr>
          <w:rFonts w:cs="Arial"/>
          <w:spacing w:val="-3"/>
          <w:szCs w:val="24"/>
        </w:rPr>
        <w:t xml:space="preserve"> </w:t>
      </w:r>
      <w:r w:rsidRPr="00B93E2D">
        <w:rPr>
          <w:rFonts w:cs="Arial"/>
          <w:b/>
          <w:spacing w:val="-3"/>
          <w:szCs w:val="24"/>
        </w:rPr>
        <w:t xml:space="preserve">Data Protection Act </w:t>
      </w:r>
      <w:r w:rsidR="00063F23">
        <w:rPr>
          <w:rFonts w:cs="Arial"/>
          <w:b/>
          <w:spacing w:val="-3"/>
          <w:szCs w:val="24"/>
        </w:rPr>
        <w:t>2018</w:t>
      </w:r>
      <w:r w:rsidRPr="00B93E2D">
        <w:rPr>
          <w:rFonts w:cs="Arial"/>
          <w:b/>
          <w:spacing w:val="-3"/>
          <w:szCs w:val="24"/>
        </w:rPr>
        <w:t>,</w:t>
      </w:r>
      <w:r w:rsidRPr="00B93E2D">
        <w:rPr>
          <w:rFonts w:cs="Arial"/>
          <w:spacing w:val="-3"/>
          <w:szCs w:val="24"/>
        </w:rPr>
        <w:t xml:space="preserve"> the organisation has a nominated user/data controller, this is currently the </w:t>
      </w:r>
      <w:r w:rsidR="00063F23">
        <w:rPr>
          <w:rFonts w:cs="Arial"/>
          <w:spacing w:val="-3"/>
          <w:szCs w:val="24"/>
        </w:rPr>
        <w:t>Service Manager for Policy and IT</w:t>
      </w:r>
      <w:r w:rsidRPr="00B93E2D">
        <w:rPr>
          <w:rFonts w:cs="Arial"/>
          <w:spacing w:val="-3"/>
          <w:szCs w:val="24"/>
        </w:rPr>
        <w:t>.</w:t>
      </w:r>
    </w:p>
    <w:p w:rsidR="00B93E2D" w:rsidRPr="00B93E2D" w:rsidRDefault="00B93E2D" w:rsidP="00B93E2D">
      <w:pPr>
        <w:widowControl w:val="0"/>
        <w:suppressAutoHyphens/>
        <w:spacing w:after="0" w:line="480" w:lineRule="auto"/>
        <w:ind w:left="1134"/>
        <w:jc w:val="both"/>
        <w:rPr>
          <w:rFonts w:cs="Arial"/>
          <w:spacing w:val="-3"/>
          <w:szCs w:val="24"/>
        </w:rPr>
      </w:pPr>
    </w:p>
    <w:p w:rsidR="00505673" w:rsidRPr="00505673" w:rsidRDefault="00505673" w:rsidP="00134BB9">
      <w:pPr>
        <w:pStyle w:val="Heading1"/>
        <w:rPr>
          <w:spacing w:val="-3"/>
        </w:rPr>
      </w:pPr>
      <w:bookmarkStart w:id="2" w:name="_Toc29384157"/>
      <w:r w:rsidRPr="00505673">
        <w:t xml:space="preserve">THE DATA PROTECTION ACT </w:t>
      </w:r>
      <w:r w:rsidR="00063F23">
        <w:t>2018 AND</w:t>
      </w:r>
      <w:r w:rsidR="00BD136D">
        <w:t xml:space="preserve"> GDPR 2018</w:t>
      </w:r>
      <w:bookmarkEnd w:id="2"/>
    </w:p>
    <w:p w:rsidR="00505673" w:rsidRPr="00505673" w:rsidRDefault="00505673" w:rsidP="0085151B">
      <w:pPr>
        <w:pStyle w:val="Heading2"/>
      </w:pPr>
      <w:r w:rsidRPr="00505673">
        <w:t xml:space="preserve">The Act is concerned with the automatic processing of information about living individuals (personal data) and gives rights to the individual who is the subject of that information.  The </w:t>
      </w:r>
      <w:r w:rsidR="00063F23">
        <w:t xml:space="preserve">legislation </w:t>
      </w:r>
      <w:r w:rsidRPr="00505673">
        <w:t xml:space="preserve">places certain obligations on </w:t>
      </w:r>
      <w:r w:rsidR="00431C98">
        <w:t>The Company</w:t>
      </w:r>
      <w:r w:rsidRPr="00505673">
        <w:t xml:space="preserve"> in respect of information it processes or causes to be processed </w:t>
      </w:r>
      <w:r w:rsidRPr="00505673">
        <w:lastRenderedPageBreak/>
        <w:t>on its behalf by a third party.</w:t>
      </w:r>
    </w:p>
    <w:p w:rsidR="00505673" w:rsidRPr="00505673" w:rsidRDefault="00505673" w:rsidP="0085151B">
      <w:pPr>
        <w:pStyle w:val="Heading2"/>
      </w:pPr>
      <w:r w:rsidRPr="00505673">
        <w:t>The aims of the Act are embodied in the eight Data Protection Principles, which are as follows:</w:t>
      </w:r>
    </w:p>
    <w:p w:rsidR="00505673" w:rsidRPr="00505673" w:rsidRDefault="00505673" w:rsidP="00741B95">
      <w:pPr>
        <w:pStyle w:val="Heading3"/>
        <w:ind w:left="1418" w:hanging="709"/>
      </w:pPr>
      <w:r w:rsidRPr="00505673">
        <w:t>The information to be contained in personal data shall be obtained, and personal data shall be processed, fairly and lawfully.</w:t>
      </w:r>
    </w:p>
    <w:p w:rsidR="00505673" w:rsidRPr="00505673" w:rsidRDefault="00505673" w:rsidP="00741B95">
      <w:pPr>
        <w:pStyle w:val="Heading3"/>
        <w:ind w:left="1418" w:hanging="709"/>
      </w:pPr>
      <w:r w:rsidRPr="00505673">
        <w:t>Personal data shall be held only for one or more specified and lawful purpose.</w:t>
      </w:r>
    </w:p>
    <w:p w:rsidR="00505673" w:rsidRPr="00505673" w:rsidRDefault="00505673" w:rsidP="00741B95">
      <w:pPr>
        <w:pStyle w:val="Heading3"/>
        <w:ind w:left="1418" w:hanging="709"/>
      </w:pPr>
      <w:r w:rsidRPr="00505673">
        <w:t>Personal data held for any purpose/s shall not be used or disclosed in any manner incompatible with such purpose/s.</w:t>
      </w:r>
    </w:p>
    <w:p w:rsidR="00505673" w:rsidRPr="00505673" w:rsidRDefault="00505673" w:rsidP="00741B95">
      <w:pPr>
        <w:pStyle w:val="Heading3"/>
        <w:ind w:left="1418" w:hanging="709"/>
      </w:pPr>
      <w:r w:rsidRPr="00505673">
        <w:t>Personal data held for any purpose/s shall be adequate, relevant and not excessive to that purpose/s.</w:t>
      </w:r>
    </w:p>
    <w:p w:rsidR="00505673" w:rsidRPr="00505673" w:rsidRDefault="00505673" w:rsidP="00741B95">
      <w:pPr>
        <w:pStyle w:val="Heading3"/>
        <w:ind w:left="1418" w:hanging="709"/>
      </w:pPr>
      <w:r w:rsidRPr="00505673">
        <w:t>Personal data shall be accurate and, where necessary, kept up to date.</w:t>
      </w:r>
    </w:p>
    <w:p w:rsidR="00505673" w:rsidRPr="00505673" w:rsidRDefault="00505673" w:rsidP="00741B95">
      <w:pPr>
        <w:pStyle w:val="Heading3"/>
        <w:ind w:left="1418" w:hanging="709"/>
      </w:pPr>
      <w:r w:rsidRPr="00505673">
        <w:t>Personal data held for any purpose/s shall not be kept for longer than is necessary for such purpose/s.</w:t>
      </w:r>
    </w:p>
    <w:p w:rsidR="00505673" w:rsidRPr="00505673" w:rsidRDefault="00505673" w:rsidP="00741B95">
      <w:pPr>
        <w:pStyle w:val="Heading3"/>
        <w:ind w:left="1418" w:hanging="709"/>
      </w:pPr>
      <w:r w:rsidRPr="00505673">
        <w:t xml:space="preserve">An individual shall be entitled at reasonable intervals and without undue </w:t>
      </w:r>
      <w:r w:rsidRPr="00505673">
        <w:tab/>
        <w:t>delay or expense to:</w:t>
      </w:r>
    </w:p>
    <w:p w:rsidR="00505673" w:rsidRPr="0085151B" w:rsidRDefault="00505673" w:rsidP="0085151B">
      <w:pPr>
        <w:pStyle w:val="ListParagraph"/>
        <w:numPr>
          <w:ilvl w:val="0"/>
          <w:numId w:val="21"/>
        </w:numPr>
        <w:spacing w:line="480" w:lineRule="auto"/>
        <w:ind w:left="2127" w:hanging="709"/>
        <w:jc w:val="both"/>
        <w:rPr>
          <w:rFonts w:ascii="Arial" w:hAnsi="Arial" w:cs="Arial"/>
          <w:spacing w:val="-3"/>
          <w:szCs w:val="24"/>
        </w:rPr>
      </w:pPr>
      <w:r w:rsidRPr="0085151B">
        <w:rPr>
          <w:rFonts w:ascii="Arial" w:hAnsi="Arial" w:cs="Arial"/>
          <w:spacing w:val="-3"/>
          <w:szCs w:val="24"/>
        </w:rPr>
        <w:t>be informed by any data user whet</w:t>
      </w:r>
      <w:r w:rsidR="0085151B">
        <w:rPr>
          <w:rFonts w:ascii="Arial" w:hAnsi="Arial" w:cs="Arial"/>
          <w:spacing w:val="-3"/>
          <w:szCs w:val="24"/>
        </w:rPr>
        <w:t xml:space="preserve">her she/he holds </w:t>
      </w:r>
      <w:r w:rsidRPr="0085151B">
        <w:rPr>
          <w:rFonts w:ascii="Arial" w:hAnsi="Arial" w:cs="Arial"/>
          <w:spacing w:val="-3"/>
          <w:szCs w:val="24"/>
        </w:rPr>
        <w:t>personal data of which the individual is the subject.</w:t>
      </w:r>
    </w:p>
    <w:p w:rsidR="00505673" w:rsidRPr="0085151B" w:rsidRDefault="00505673" w:rsidP="0085151B">
      <w:pPr>
        <w:pStyle w:val="ListParagraph"/>
        <w:numPr>
          <w:ilvl w:val="0"/>
          <w:numId w:val="21"/>
        </w:numPr>
        <w:spacing w:line="480" w:lineRule="auto"/>
        <w:ind w:left="2127" w:hanging="709"/>
        <w:jc w:val="both"/>
        <w:rPr>
          <w:rFonts w:ascii="Arial" w:hAnsi="Arial" w:cs="Arial"/>
          <w:spacing w:val="-3"/>
          <w:szCs w:val="24"/>
        </w:rPr>
      </w:pPr>
      <w:r w:rsidRPr="0085151B">
        <w:rPr>
          <w:rFonts w:ascii="Arial" w:hAnsi="Arial" w:cs="Arial"/>
          <w:spacing w:val="-3"/>
          <w:szCs w:val="24"/>
        </w:rPr>
        <w:t>provide access to any such data held.</w:t>
      </w:r>
      <w:r w:rsidRPr="0085151B">
        <w:rPr>
          <w:rFonts w:ascii="Arial" w:hAnsi="Arial" w:cs="Arial"/>
          <w:spacing w:val="-3"/>
          <w:szCs w:val="24"/>
        </w:rPr>
        <w:tab/>
      </w:r>
      <w:r w:rsidRPr="0085151B">
        <w:rPr>
          <w:rFonts w:ascii="Arial" w:hAnsi="Arial" w:cs="Arial"/>
          <w:spacing w:val="-3"/>
          <w:szCs w:val="24"/>
        </w:rPr>
        <w:tab/>
      </w:r>
    </w:p>
    <w:p w:rsidR="00505673" w:rsidRPr="0085151B" w:rsidRDefault="00505673" w:rsidP="00505673">
      <w:pPr>
        <w:pStyle w:val="ListParagraph"/>
        <w:numPr>
          <w:ilvl w:val="0"/>
          <w:numId w:val="21"/>
        </w:numPr>
        <w:spacing w:line="480" w:lineRule="auto"/>
        <w:ind w:left="1418" w:firstLine="41"/>
        <w:jc w:val="both"/>
        <w:rPr>
          <w:rFonts w:ascii="Arial" w:hAnsi="Arial" w:cs="Arial"/>
          <w:spacing w:val="-3"/>
          <w:szCs w:val="24"/>
        </w:rPr>
      </w:pPr>
      <w:r w:rsidRPr="0085151B">
        <w:rPr>
          <w:rFonts w:ascii="Arial" w:hAnsi="Arial" w:cs="Arial"/>
          <w:spacing w:val="-3"/>
          <w:szCs w:val="24"/>
        </w:rPr>
        <w:t>where appropriate, have such data corrected or erased.</w:t>
      </w:r>
    </w:p>
    <w:p w:rsidR="00505673" w:rsidRPr="00741B95" w:rsidRDefault="00505673" w:rsidP="00741B95">
      <w:pPr>
        <w:pStyle w:val="Heading3"/>
        <w:ind w:left="1418" w:hanging="709"/>
      </w:pPr>
      <w:r w:rsidRPr="00741B95">
        <w:t xml:space="preserve">The data user shall take appropriate security measures against: </w:t>
      </w:r>
    </w:p>
    <w:p w:rsidR="00505673" w:rsidRPr="00505673" w:rsidRDefault="00505673" w:rsidP="0085151B">
      <w:pPr>
        <w:pStyle w:val="ListParagraph"/>
        <w:numPr>
          <w:ilvl w:val="0"/>
          <w:numId w:val="22"/>
        </w:numPr>
        <w:spacing w:line="480" w:lineRule="auto"/>
        <w:ind w:left="2127" w:hanging="709"/>
        <w:jc w:val="both"/>
        <w:rPr>
          <w:rFonts w:ascii="Arial" w:hAnsi="Arial" w:cs="Arial"/>
          <w:spacing w:val="-3"/>
          <w:szCs w:val="24"/>
        </w:rPr>
      </w:pPr>
      <w:r w:rsidRPr="00505673">
        <w:rPr>
          <w:rFonts w:ascii="Arial" w:hAnsi="Arial" w:cs="Arial"/>
          <w:spacing w:val="-3"/>
          <w:szCs w:val="24"/>
        </w:rPr>
        <w:t>unauthorised access, alteration, disclosure or destruction of personal data.</w:t>
      </w:r>
    </w:p>
    <w:p w:rsidR="00505673" w:rsidRPr="0085151B" w:rsidRDefault="00505673" w:rsidP="00505673">
      <w:pPr>
        <w:pStyle w:val="ListParagraph"/>
        <w:numPr>
          <w:ilvl w:val="0"/>
          <w:numId w:val="22"/>
        </w:numPr>
        <w:tabs>
          <w:tab w:val="left" w:pos="-720"/>
        </w:tabs>
        <w:spacing w:line="480" w:lineRule="auto"/>
        <w:ind w:left="2127" w:hanging="709"/>
        <w:jc w:val="both"/>
        <w:rPr>
          <w:rFonts w:ascii="Arial" w:hAnsi="Arial" w:cs="Arial"/>
          <w:spacing w:val="-3"/>
          <w:szCs w:val="24"/>
        </w:rPr>
      </w:pPr>
      <w:r w:rsidRPr="0085151B">
        <w:rPr>
          <w:rFonts w:ascii="Arial" w:hAnsi="Arial" w:cs="Arial"/>
          <w:spacing w:val="-3"/>
          <w:szCs w:val="24"/>
        </w:rPr>
        <w:t>accidental loss or destruction of personal data.</w:t>
      </w:r>
    </w:p>
    <w:p w:rsidR="0085151B" w:rsidRPr="0085151B" w:rsidRDefault="00505673" w:rsidP="0085151B">
      <w:pPr>
        <w:pStyle w:val="Heading2"/>
        <w:rPr>
          <w:rFonts w:cs="Arial"/>
          <w:spacing w:val="-3"/>
          <w:szCs w:val="24"/>
        </w:rPr>
      </w:pPr>
      <w:r w:rsidRPr="00505673">
        <w:t>The most significant requirement of the Act is that all data users (whether companies or individuals) must register with the Data Protection Registrar unless covered by the exclusions in the Act.</w:t>
      </w:r>
    </w:p>
    <w:p w:rsidR="00505673" w:rsidRPr="0085151B" w:rsidRDefault="00431C98" w:rsidP="0085151B">
      <w:pPr>
        <w:pStyle w:val="Heading2"/>
      </w:pPr>
      <w:r>
        <w:t>The Company</w:t>
      </w:r>
      <w:r w:rsidR="00505673" w:rsidRPr="0085151B">
        <w:t xml:space="preserve"> must complete a registration covering all personal data presently held, specifying:</w:t>
      </w:r>
    </w:p>
    <w:p w:rsidR="00505673" w:rsidRPr="0085151B" w:rsidRDefault="00505673" w:rsidP="0085151B">
      <w:pPr>
        <w:pStyle w:val="ListParagraph"/>
        <w:numPr>
          <w:ilvl w:val="0"/>
          <w:numId w:val="24"/>
        </w:numPr>
        <w:tabs>
          <w:tab w:val="left" w:pos="-720"/>
        </w:tabs>
        <w:spacing w:line="480" w:lineRule="auto"/>
        <w:jc w:val="both"/>
        <w:rPr>
          <w:rFonts w:ascii="Arial" w:hAnsi="Arial" w:cs="Arial"/>
          <w:spacing w:val="-3"/>
          <w:szCs w:val="24"/>
        </w:rPr>
      </w:pPr>
      <w:r w:rsidRPr="00505673">
        <w:tab/>
      </w:r>
      <w:r w:rsidRPr="0085151B">
        <w:rPr>
          <w:rFonts w:ascii="Arial" w:hAnsi="Arial" w:cs="Arial"/>
          <w:spacing w:val="-3"/>
          <w:szCs w:val="24"/>
        </w:rPr>
        <w:t>the purposes for which the data is used.</w:t>
      </w:r>
    </w:p>
    <w:p w:rsidR="00505673" w:rsidRPr="0085151B" w:rsidRDefault="00505673" w:rsidP="0085151B">
      <w:pPr>
        <w:pStyle w:val="ListParagraph"/>
        <w:numPr>
          <w:ilvl w:val="0"/>
          <w:numId w:val="24"/>
        </w:numPr>
        <w:tabs>
          <w:tab w:val="left" w:pos="-720"/>
        </w:tabs>
        <w:spacing w:line="480" w:lineRule="auto"/>
        <w:ind w:left="2127" w:hanging="709"/>
        <w:jc w:val="both"/>
        <w:rPr>
          <w:rFonts w:ascii="Arial" w:hAnsi="Arial" w:cs="Arial"/>
          <w:spacing w:val="-3"/>
          <w:szCs w:val="24"/>
        </w:rPr>
      </w:pPr>
      <w:r w:rsidRPr="0085151B">
        <w:rPr>
          <w:rFonts w:ascii="Arial" w:hAnsi="Arial" w:cs="Arial"/>
          <w:spacing w:val="-3"/>
          <w:szCs w:val="24"/>
        </w:rPr>
        <w:lastRenderedPageBreak/>
        <w:tab/>
        <w:t>a description of the data and the data subjects.</w:t>
      </w:r>
    </w:p>
    <w:p w:rsidR="00505673" w:rsidRPr="0085151B" w:rsidRDefault="00505673" w:rsidP="0085151B">
      <w:pPr>
        <w:pStyle w:val="ListParagraph"/>
        <w:numPr>
          <w:ilvl w:val="0"/>
          <w:numId w:val="24"/>
        </w:numPr>
        <w:tabs>
          <w:tab w:val="left" w:pos="-720"/>
        </w:tabs>
        <w:spacing w:line="480" w:lineRule="auto"/>
        <w:ind w:left="2127" w:hanging="709"/>
        <w:jc w:val="both"/>
        <w:rPr>
          <w:rFonts w:ascii="Arial" w:hAnsi="Arial" w:cs="Arial"/>
          <w:spacing w:val="-3"/>
          <w:szCs w:val="24"/>
        </w:rPr>
      </w:pPr>
      <w:r w:rsidRPr="0085151B">
        <w:rPr>
          <w:rFonts w:ascii="Arial" w:hAnsi="Arial" w:cs="Arial"/>
          <w:spacing w:val="-3"/>
          <w:szCs w:val="24"/>
        </w:rPr>
        <w:t>the sources and disclosures applicable to the information comprising the data.</w:t>
      </w:r>
    </w:p>
    <w:p w:rsidR="00505673" w:rsidRPr="0085151B" w:rsidRDefault="00505673" w:rsidP="00505673">
      <w:pPr>
        <w:pStyle w:val="ListParagraph"/>
        <w:numPr>
          <w:ilvl w:val="0"/>
          <w:numId w:val="24"/>
        </w:numPr>
        <w:tabs>
          <w:tab w:val="left" w:pos="-720"/>
        </w:tabs>
        <w:spacing w:line="480" w:lineRule="auto"/>
        <w:ind w:left="2127" w:hanging="709"/>
        <w:jc w:val="both"/>
        <w:rPr>
          <w:rFonts w:ascii="Arial" w:hAnsi="Arial" w:cs="Arial"/>
          <w:spacing w:val="-3"/>
          <w:szCs w:val="24"/>
        </w:rPr>
      </w:pPr>
      <w:r w:rsidRPr="0085151B">
        <w:rPr>
          <w:rFonts w:ascii="Arial" w:hAnsi="Arial" w:cs="Arial"/>
          <w:spacing w:val="-3"/>
          <w:szCs w:val="24"/>
        </w:rPr>
        <w:t>the countries outside the UK to which the data is transferred (overseas transfers).</w:t>
      </w:r>
    </w:p>
    <w:p w:rsidR="00505673" w:rsidRDefault="00505673" w:rsidP="00505673">
      <w:pPr>
        <w:pStyle w:val="Heading2"/>
      </w:pPr>
      <w:r w:rsidRPr="00505673">
        <w:t xml:space="preserve">The initial registration has to be updated as and when changes occur in any of the above details.  The holding and processing of unregistered data, which is covered by the Act, is a criminal offence and subject to unlimited fines.  Therefore </w:t>
      </w:r>
      <w:r w:rsidR="00431C98">
        <w:t>the Company</w:t>
      </w:r>
      <w:r w:rsidRPr="00505673">
        <w:t xml:space="preserve"> must operate within the terms of its registration.</w:t>
      </w:r>
    </w:p>
    <w:p w:rsidR="0085151B" w:rsidRPr="0085151B" w:rsidRDefault="0085151B" w:rsidP="0085151B">
      <w:pPr>
        <w:rPr>
          <w:lang w:eastAsia="ar-SA"/>
        </w:rPr>
      </w:pPr>
    </w:p>
    <w:p w:rsidR="00505673" w:rsidRPr="00505673" w:rsidRDefault="00505673" w:rsidP="00505673">
      <w:pPr>
        <w:tabs>
          <w:tab w:val="left" w:pos="-720"/>
        </w:tabs>
        <w:spacing w:line="480" w:lineRule="auto"/>
        <w:jc w:val="both"/>
        <w:rPr>
          <w:rFonts w:cs="Arial"/>
          <w:spacing w:val="-3"/>
          <w:szCs w:val="24"/>
        </w:rPr>
      </w:pPr>
      <w:r w:rsidRPr="00505673">
        <w:rPr>
          <w:rFonts w:cs="Arial"/>
          <w:spacing w:val="-3"/>
          <w:szCs w:val="24"/>
        </w:rPr>
        <w:t>3.6</w:t>
      </w:r>
      <w:r w:rsidRPr="00505673">
        <w:rPr>
          <w:rFonts w:cs="Arial"/>
          <w:spacing w:val="-3"/>
          <w:szCs w:val="24"/>
        </w:rPr>
        <w:tab/>
        <w:t xml:space="preserve">It is important that all employees are aware of the existence of this Act and the </w:t>
      </w:r>
      <w:r w:rsidRPr="00505673">
        <w:rPr>
          <w:rFonts w:cs="Arial"/>
          <w:spacing w:val="-3"/>
          <w:szCs w:val="24"/>
        </w:rPr>
        <w:tab/>
        <w:t>principles on which it is based.</w:t>
      </w:r>
      <w:r w:rsidR="009B69B9">
        <w:rPr>
          <w:rFonts w:cs="Arial"/>
          <w:spacing w:val="-3"/>
          <w:szCs w:val="24"/>
        </w:rPr>
        <w:t xml:space="preserve"> </w:t>
      </w:r>
      <w:r w:rsidRPr="00505673">
        <w:rPr>
          <w:rFonts w:cs="Arial"/>
          <w:spacing w:val="-3"/>
          <w:szCs w:val="24"/>
        </w:rPr>
        <w:t xml:space="preserve"> In particular they must:</w:t>
      </w:r>
    </w:p>
    <w:p w:rsidR="00505673" w:rsidRPr="00505673" w:rsidRDefault="00505673" w:rsidP="00505673">
      <w:pPr>
        <w:tabs>
          <w:tab w:val="left" w:pos="-720"/>
          <w:tab w:val="left" w:pos="0"/>
          <w:tab w:val="left" w:pos="720"/>
        </w:tabs>
        <w:spacing w:line="480" w:lineRule="auto"/>
        <w:ind w:left="1440" w:hanging="1440"/>
        <w:jc w:val="both"/>
        <w:rPr>
          <w:rFonts w:cs="Arial"/>
          <w:spacing w:val="-3"/>
          <w:szCs w:val="24"/>
        </w:rPr>
      </w:pPr>
      <w:r w:rsidRPr="00505673">
        <w:rPr>
          <w:rFonts w:cs="Arial"/>
          <w:spacing w:val="-3"/>
          <w:szCs w:val="24"/>
        </w:rPr>
        <w:tab/>
        <w:t>a)</w:t>
      </w:r>
      <w:r w:rsidRPr="00505673">
        <w:rPr>
          <w:rFonts w:cs="Arial"/>
          <w:spacing w:val="-3"/>
          <w:szCs w:val="24"/>
        </w:rPr>
        <w:tab/>
        <w:t xml:space="preserve">not access, process or disclose any personal data other than is necessary, within the terms of </w:t>
      </w:r>
      <w:r w:rsidR="00431C98">
        <w:rPr>
          <w:rFonts w:cs="Arial"/>
          <w:spacing w:val="-3"/>
          <w:szCs w:val="24"/>
        </w:rPr>
        <w:t>the Company</w:t>
      </w:r>
      <w:r w:rsidRPr="00505673">
        <w:rPr>
          <w:rFonts w:cs="Arial"/>
          <w:spacing w:val="-3"/>
          <w:szCs w:val="24"/>
        </w:rPr>
        <w:t>'s registration, to carry out the role for which they are employed.</w:t>
      </w:r>
    </w:p>
    <w:p w:rsidR="00134BB9" w:rsidRPr="00505673" w:rsidRDefault="00505673" w:rsidP="00505673">
      <w:pPr>
        <w:tabs>
          <w:tab w:val="left" w:pos="-720"/>
          <w:tab w:val="left" w:pos="0"/>
          <w:tab w:val="left" w:pos="720"/>
        </w:tabs>
        <w:spacing w:line="480" w:lineRule="auto"/>
        <w:ind w:left="1440" w:hanging="1440"/>
        <w:jc w:val="both"/>
        <w:rPr>
          <w:rFonts w:cs="Arial"/>
          <w:spacing w:val="-3"/>
          <w:szCs w:val="24"/>
        </w:rPr>
      </w:pPr>
      <w:r w:rsidRPr="00505673">
        <w:rPr>
          <w:rFonts w:cs="Arial"/>
          <w:spacing w:val="-3"/>
          <w:szCs w:val="24"/>
        </w:rPr>
        <w:tab/>
        <w:t>b)</w:t>
      </w:r>
      <w:r w:rsidRPr="00505673">
        <w:rPr>
          <w:rFonts w:cs="Arial"/>
          <w:spacing w:val="-3"/>
          <w:szCs w:val="24"/>
        </w:rPr>
        <w:tab/>
        <w:t xml:space="preserve">understand that any change in purposes, description, sources, disclosures, overseas transfers of the personal data under their control may require an amendment to </w:t>
      </w:r>
      <w:r w:rsidR="00431C98">
        <w:rPr>
          <w:rFonts w:cs="Arial"/>
          <w:spacing w:val="-3"/>
          <w:szCs w:val="24"/>
        </w:rPr>
        <w:t>the Company</w:t>
      </w:r>
      <w:r w:rsidRPr="00505673">
        <w:rPr>
          <w:rFonts w:cs="Arial"/>
          <w:spacing w:val="-3"/>
          <w:szCs w:val="24"/>
        </w:rPr>
        <w:t>'s registration.</w:t>
      </w:r>
    </w:p>
    <w:p w:rsidR="00505673" w:rsidRPr="009266A4" w:rsidRDefault="009266A4" w:rsidP="00134BB9">
      <w:pPr>
        <w:pStyle w:val="Heading1"/>
      </w:pPr>
      <w:bookmarkStart w:id="3" w:name="_Toc29384158"/>
      <w:r w:rsidRPr="009266A4">
        <w:t>Management of company computer system</w:t>
      </w:r>
      <w:r w:rsidR="00112AF2">
        <w:t>S</w:t>
      </w:r>
      <w:bookmarkEnd w:id="3"/>
    </w:p>
    <w:p w:rsidR="00052CFF" w:rsidRDefault="00052CFF" w:rsidP="00052CFF">
      <w:pPr>
        <w:pStyle w:val="Heading2"/>
      </w:pPr>
      <w:r>
        <w:t xml:space="preserve">The </w:t>
      </w:r>
      <w:r w:rsidR="00063F23">
        <w:t>‘IT’ Manager</w:t>
      </w:r>
      <w:r>
        <w:t xml:space="preserve"> will ensure, all staff required to access </w:t>
      </w:r>
      <w:r w:rsidR="00431C98">
        <w:t>the Company</w:t>
      </w:r>
      <w:r>
        <w:t xml:space="preserve">’s computer systems are issued with a </w:t>
      </w:r>
      <w:r w:rsidR="00112AF2">
        <w:t xml:space="preserve">‘Username’ and </w:t>
      </w:r>
      <w:r w:rsidR="00925E7A">
        <w:t xml:space="preserve">‘Password’. </w:t>
      </w:r>
      <w:r>
        <w:t xml:space="preserve"> </w:t>
      </w:r>
    </w:p>
    <w:p w:rsidR="00052CFF" w:rsidRDefault="00925E7A" w:rsidP="00052CFF">
      <w:pPr>
        <w:pStyle w:val="Heading2"/>
      </w:pPr>
      <w:r>
        <w:t>P</w:t>
      </w:r>
      <w:r w:rsidR="00112AF2">
        <w:t>asswords</w:t>
      </w:r>
      <w:r w:rsidR="00052CFF">
        <w:t xml:space="preserve"> must:</w:t>
      </w:r>
    </w:p>
    <w:p w:rsidR="00052CFF" w:rsidRDefault="00431C98" w:rsidP="00112AF2">
      <w:pPr>
        <w:pStyle w:val="ListParagraph"/>
        <w:numPr>
          <w:ilvl w:val="0"/>
          <w:numId w:val="26"/>
        </w:numPr>
        <w:spacing w:line="360" w:lineRule="auto"/>
        <w:rPr>
          <w:rFonts w:ascii="Arial" w:hAnsi="Arial" w:cs="Arial"/>
        </w:rPr>
      </w:pPr>
      <w:r>
        <w:rPr>
          <w:rFonts w:ascii="Arial" w:hAnsi="Arial" w:cs="Arial"/>
        </w:rPr>
        <w:t>b</w:t>
      </w:r>
      <w:r w:rsidR="00052CFF">
        <w:rPr>
          <w:rFonts w:ascii="Arial" w:hAnsi="Arial" w:cs="Arial"/>
        </w:rPr>
        <w:t>e a</w:t>
      </w:r>
      <w:r w:rsidR="00052CFF" w:rsidRPr="00052CFF">
        <w:rPr>
          <w:rFonts w:ascii="Arial" w:hAnsi="Arial" w:cs="Arial"/>
        </w:rPr>
        <w:t xml:space="preserve">t least </w:t>
      </w:r>
      <w:r w:rsidR="00925E7A">
        <w:rPr>
          <w:rFonts w:ascii="Arial" w:hAnsi="Arial" w:cs="Arial"/>
        </w:rPr>
        <w:t>12</w:t>
      </w:r>
      <w:r w:rsidR="00052CFF" w:rsidRPr="00052CFF">
        <w:rPr>
          <w:rFonts w:ascii="Arial" w:hAnsi="Arial" w:cs="Arial"/>
        </w:rPr>
        <w:t xml:space="preserve"> characters long</w:t>
      </w:r>
      <w:r w:rsidR="00052CFF">
        <w:rPr>
          <w:rFonts w:ascii="Arial" w:hAnsi="Arial" w:cs="Arial"/>
        </w:rPr>
        <w:t>;</w:t>
      </w:r>
    </w:p>
    <w:p w:rsidR="00925E7A" w:rsidRDefault="00431C98" w:rsidP="00112AF2">
      <w:pPr>
        <w:pStyle w:val="ListParagraph"/>
        <w:numPr>
          <w:ilvl w:val="0"/>
          <w:numId w:val="26"/>
        </w:numPr>
        <w:spacing w:line="360" w:lineRule="auto"/>
        <w:rPr>
          <w:rFonts w:ascii="Arial" w:hAnsi="Arial" w:cs="Arial"/>
        </w:rPr>
      </w:pPr>
      <w:r>
        <w:rPr>
          <w:rFonts w:ascii="Arial" w:hAnsi="Arial" w:cs="Arial"/>
        </w:rPr>
        <w:t>c</w:t>
      </w:r>
      <w:r w:rsidR="00925E7A">
        <w:rPr>
          <w:rFonts w:ascii="Arial" w:hAnsi="Arial" w:cs="Arial"/>
        </w:rPr>
        <w:t>ontain at least one number;</w:t>
      </w:r>
    </w:p>
    <w:p w:rsidR="00925E7A" w:rsidRDefault="00431C98" w:rsidP="00925E7A">
      <w:pPr>
        <w:pStyle w:val="ListParagraph"/>
        <w:numPr>
          <w:ilvl w:val="0"/>
          <w:numId w:val="26"/>
        </w:numPr>
        <w:spacing w:line="360" w:lineRule="auto"/>
        <w:rPr>
          <w:rFonts w:ascii="Arial" w:hAnsi="Arial" w:cs="Arial"/>
        </w:rPr>
      </w:pPr>
      <w:r>
        <w:rPr>
          <w:rFonts w:ascii="Arial" w:hAnsi="Arial" w:cs="Arial"/>
        </w:rPr>
        <w:t>c</w:t>
      </w:r>
      <w:r w:rsidR="00925E7A">
        <w:rPr>
          <w:rFonts w:ascii="Arial" w:hAnsi="Arial" w:cs="Arial"/>
        </w:rPr>
        <w:t>ontain a mixture of lowercase and at least 1 capital letter;</w:t>
      </w:r>
    </w:p>
    <w:p w:rsidR="00052CFF" w:rsidRDefault="00431C98" w:rsidP="00112AF2">
      <w:pPr>
        <w:pStyle w:val="ListParagraph"/>
        <w:numPr>
          <w:ilvl w:val="0"/>
          <w:numId w:val="26"/>
        </w:numPr>
        <w:spacing w:line="360" w:lineRule="auto"/>
        <w:rPr>
          <w:rFonts w:ascii="Arial" w:hAnsi="Arial" w:cs="Arial"/>
        </w:rPr>
      </w:pPr>
      <w:r>
        <w:rPr>
          <w:rFonts w:ascii="Arial" w:hAnsi="Arial" w:cs="Arial"/>
        </w:rPr>
        <w:lastRenderedPageBreak/>
        <w:t>c</w:t>
      </w:r>
      <w:r w:rsidR="00925E7A">
        <w:rPr>
          <w:rFonts w:ascii="Arial" w:hAnsi="Arial" w:cs="Arial"/>
        </w:rPr>
        <w:t>ontain at least one non-alphanumeric</w:t>
      </w:r>
      <w:r w:rsidR="00052CFF">
        <w:rPr>
          <w:rFonts w:ascii="Arial" w:hAnsi="Arial" w:cs="Arial"/>
        </w:rPr>
        <w:t xml:space="preserve"> character</w:t>
      </w:r>
      <w:r w:rsidR="00925E7A">
        <w:rPr>
          <w:rFonts w:ascii="Arial" w:hAnsi="Arial" w:cs="Arial"/>
        </w:rPr>
        <w:t xml:space="preserve"> e.g.:  * £ $ %.</w:t>
      </w:r>
    </w:p>
    <w:p w:rsidR="00A97A8C" w:rsidRDefault="00A97A8C" w:rsidP="00A97A8C">
      <w:pPr>
        <w:pStyle w:val="Heading2"/>
      </w:pPr>
      <w:r>
        <w:t xml:space="preserve">To access </w:t>
      </w:r>
      <w:r w:rsidR="00431C98">
        <w:t>the Company</w:t>
      </w:r>
      <w:r>
        <w:t xml:space="preserve">’s computer and email systems, </w:t>
      </w:r>
      <w:r w:rsidR="00134BB9">
        <w:t>a user will be required to input a valid</w:t>
      </w:r>
      <w:r>
        <w:t xml:space="preserve"> user name and password. </w:t>
      </w:r>
    </w:p>
    <w:p w:rsidR="009266A4" w:rsidRDefault="00A97A8C" w:rsidP="00A97A8C">
      <w:pPr>
        <w:pStyle w:val="Heading2"/>
      </w:pPr>
      <w:r>
        <w:t xml:space="preserve">The </w:t>
      </w:r>
      <w:r w:rsidR="00925E7A">
        <w:t>IT Manager</w:t>
      </w:r>
      <w:r>
        <w:t xml:space="preserve"> will ensure each member of staff is allocated a “security group”, when their account is set up.  This will ensure only authorised persons have access to </w:t>
      </w:r>
      <w:r w:rsidR="009266A4">
        <w:t>Director</w:t>
      </w:r>
      <w:r>
        <w:t>ies</w:t>
      </w:r>
      <w:r w:rsidR="00925E7A">
        <w:t xml:space="preserve"> and data</w:t>
      </w:r>
      <w:r>
        <w:t xml:space="preserve"> relevant to their role.</w:t>
      </w:r>
      <w:r w:rsidR="00134BB9">
        <w:t xml:space="preserve">  </w:t>
      </w:r>
      <w:r w:rsidR="00431C98">
        <w:t>The Company</w:t>
      </w:r>
      <w:r w:rsidR="00134BB9">
        <w:t xml:space="preserve"> directory structure is designed to give maximum security for data protection purposes.</w:t>
      </w:r>
    </w:p>
    <w:p w:rsidR="009266A4" w:rsidRDefault="00A97A8C" w:rsidP="009266A4">
      <w:pPr>
        <w:pStyle w:val="Heading2"/>
      </w:pPr>
      <w:r>
        <w:t xml:space="preserve">The </w:t>
      </w:r>
      <w:r w:rsidR="00925E7A">
        <w:t xml:space="preserve">IT Manager </w:t>
      </w:r>
      <w:r>
        <w:t xml:space="preserve">will </w:t>
      </w:r>
      <w:r w:rsidR="00112AF2">
        <w:t xml:space="preserve">set up a </w:t>
      </w:r>
      <w:r w:rsidR="00F243B6">
        <w:t>Company</w:t>
      </w:r>
      <w:r w:rsidR="00112AF2">
        <w:t xml:space="preserve"> email account for all new staff. Non office based staff will be granted access to their email account</w:t>
      </w:r>
      <w:r w:rsidR="00112AF2" w:rsidRPr="00112AF2">
        <w:t xml:space="preserve"> </w:t>
      </w:r>
      <w:r w:rsidR="00112AF2">
        <w:t>only.</w:t>
      </w:r>
      <w:r w:rsidR="00134BB9">
        <w:t xml:space="preserve"> </w:t>
      </w:r>
      <w:r w:rsidR="00431C98">
        <w:t>The Company</w:t>
      </w:r>
      <w:r w:rsidR="00134BB9">
        <w:t xml:space="preserve"> network and emails are </w:t>
      </w:r>
      <w:r w:rsidR="00431C98">
        <w:t>independent of each other</w:t>
      </w:r>
      <w:r w:rsidR="00134BB9">
        <w:t>.</w:t>
      </w:r>
    </w:p>
    <w:p w:rsidR="00134BB9" w:rsidRDefault="00112AF2" w:rsidP="00134BB9">
      <w:pPr>
        <w:pStyle w:val="Heading2"/>
      </w:pPr>
      <w:r>
        <w:t xml:space="preserve">All office based staff must ensure that any personal data relating to </w:t>
      </w:r>
      <w:r w:rsidR="00F243B6">
        <w:t>Service User</w:t>
      </w:r>
      <w:r>
        <w:t xml:space="preserve">s or staff is secured and where possible encrypted using the software’s built in encryption tools. </w:t>
      </w:r>
    </w:p>
    <w:p w:rsidR="00134BB9" w:rsidRPr="00134BB9" w:rsidRDefault="00134BB9" w:rsidP="00134BB9">
      <w:pPr>
        <w:pStyle w:val="Heading2"/>
      </w:pPr>
      <w:r>
        <w:t xml:space="preserve">All staff will be given secure access to </w:t>
      </w:r>
      <w:r w:rsidR="00431C98">
        <w:t>the Company</w:t>
      </w:r>
      <w:r>
        <w:t xml:space="preserve"> intranet</w:t>
      </w:r>
      <w:r w:rsidR="00925E7A">
        <w:t xml:space="preserve"> via </w:t>
      </w:r>
      <w:r w:rsidR="00431C98">
        <w:t>the Company</w:t>
      </w:r>
      <w:r w:rsidR="00925E7A">
        <w:t xml:space="preserve"> web page</w:t>
      </w:r>
      <w:r>
        <w:t xml:space="preserve">.  </w:t>
      </w:r>
      <w:r w:rsidR="00431C98">
        <w:t>The Company</w:t>
      </w:r>
      <w:r>
        <w:t xml:space="preserve"> intranet will form a repository for the storage of non-sensitive information e.g. </w:t>
      </w:r>
      <w:r w:rsidR="0093643D">
        <w:t xml:space="preserve">procedures, </w:t>
      </w:r>
      <w:r>
        <w:t xml:space="preserve">forms, information booklets and other relevant information.  </w:t>
      </w:r>
    </w:p>
    <w:p w:rsidR="00112AF2" w:rsidRPr="00112AF2" w:rsidRDefault="00112AF2" w:rsidP="00112AF2">
      <w:pPr>
        <w:rPr>
          <w:lang w:eastAsia="ar-SA"/>
        </w:rPr>
      </w:pPr>
    </w:p>
    <w:p w:rsidR="00505673" w:rsidRPr="00505673" w:rsidRDefault="00505673" w:rsidP="00134BB9">
      <w:pPr>
        <w:pStyle w:val="Heading1"/>
      </w:pPr>
      <w:bookmarkStart w:id="4" w:name="_Toc29384159"/>
      <w:r w:rsidRPr="00505673">
        <w:t>Staff obligations</w:t>
      </w:r>
      <w:bookmarkEnd w:id="4"/>
    </w:p>
    <w:p w:rsidR="00505673" w:rsidRPr="00505673" w:rsidRDefault="00505673" w:rsidP="00D12F17">
      <w:pPr>
        <w:pStyle w:val="Heading2"/>
      </w:pPr>
      <w:r w:rsidRPr="00505673">
        <w:t>In connection with their own personal data, all staff should:</w:t>
      </w:r>
    </w:p>
    <w:p w:rsidR="00505673" w:rsidRPr="00505673" w:rsidRDefault="00505673" w:rsidP="00505673">
      <w:pPr>
        <w:widowControl w:val="0"/>
        <w:numPr>
          <w:ilvl w:val="0"/>
          <w:numId w:val="9"/>
        </w:numPr>
        <w:tabs>
          <w:tab w:val="left" w:pos="1080"/>
        </w:tabs>
        <w:suppressAutoHyphens/>
        <w:spacing w:after="0" w:line="480" w:lineRule="auto"/>
        <w:ind w:left="1080"/>
        <w:jc w:val="both"/>
        <w:rPr>
          <w:rFonts w:cs="Arial"/>
          <w:szCs w:val="24"/>
        </w:rPr>
      </w:pPr>
      <w:r w:rsidRPr="00505673">
        <w:rPr>
          <w:rFonts w:cs="Arial"/>
          <w:szCs w:val="24"/>
        </w:rPr>
        <w:t xml:space="preserve">ensure that any information that they provide to </w:t>
      </w:r>
      <w:r w:rsidR="00431C98">
        <w:rPr>
          <w:rFonts w:cs="Arial"/>
          <w:szCs w:val="24"/>
        </w:rPr>
        <w:t>the Company</w:t>
      </w:r>
      <w:r w:rsidRPr="00505673">
        <w:rPr>
          <w:rFonts w:cs="Arial"/>
          <w:szCs w:val="24"/>
        </w:rPr>
        <w:t xml:space="preserve"> in connection with their employment is accurate and up to date.</w:t>
      </w:r>
    </w:p>
    <w:p w:rsidR="00505673" w:rsidRDefault="00505673" w:rsidP="00505673">
      <w:pPr>
        <w:widowControl w:val="0"/>
        <w:numPr>
          <w:ilvl w:val="0"/>
          <w:numId w:val="9"/>
        </w:numPr>
        <w:tabs>
          <w:tab w:val="left" w:pos="1080"/>
        </w:tabs>
        <w:suppressAutoHyphens/>
        <w:spacing w:after="0" w:line="480" w:lineRule="auto"/>
        <w:ind w:left="1080"/>
        <w:jc w:val="both"/>
        <w:rPr>
          <w:rFonts w:cs="Arial"/>
          <w:szCs w:val="24"/>
        </w:rPr>
      </w:pPr>
      <w:r w:rsidRPr="00505673">
        <w:rPr>
          <w:rFonts w:cs="Arial"/>
          <w:szCs w:val="24"/>
        </w:rPr>
        <w:t xml:space="preserve">inform </w:t>
      </w:r>
      <w:r w:rsidR="00431C98">
        <w:rPr>
          <w:rFonts w:cs="Arial"/>
          <w:szCs w:val="24"/>
        </w:rPr>
        <w:t>the Company</w:t>
      </w:r>
      <w:r w:rsidRPr="00505673">
        <w:rPr>
          <w:rFonts w:cs="Arial"/>
          <w:szCs w:val="24"/>
        </w:rPr>
        <w:t xml:space="preserve"> of any changes for which they are responsible, for example, changes of address (</w:t>
      </w:r>
      <w:r w:rsidR="00431C98">
        <w:rPr>
          <w:rFonts w:cs="Arial"/>
          <w:szCs w:val="24"/>
        </w:rPr>
        <w:t>the Company</w:t>
      </w:r>
      <w:r w:rsidRPr="00505673">
        <w:rPr>
          <w:rFonts w:cs="Arial"/>
          <w:szCs w:val="24"/>
        </w:rPr>
        <w:t xml:space="preserve"> cannot be held accountable for errors arising from changes about which it has not been informed).</w:t>
      </w:r>
    </w:p>
    <w:p w:rsidR="00D12F17" w:rsidRPr="00505673" w:rsidRDefault="00D12F17" w:rsidP="00D12F17">
      <w:pPr>
        <w:widowControl w:val="0"/>
        <w:tabs>
          <w:tab w:val="left" w:pos="1080"/>
        </w:tabs>
        <w:suppressAutoHyphens/>
        <w:spacing w:after="0" w:line="480" w:lineRule="auto"/>
        <w:ind w:left="1080"/>
        <w:jc w:val="both"/>
        <w:rPr>
          <w:rFonts w:cs="Arial"/>
          <w:szCs w:val="24"/>
        </w:rPr>
      </w:pPr>
    </w:p>
    <w:p w:rsidR="00505673" w:rsidRPr="00505673" w:rsidRDefault="00505673" w:rsidP="00134BB9">
      <w:pPr>
        <w:pStyle w:val="Heading1"/>
      </w:pPr>
      <w:bookmarkStart w:id="5" w:name="_Toc29384160"/>
      <w:r w:rsidRPr="00505673">
        <w:t>Data Security</w:t>
      </w:r>
      <w:bookmarkEnd w:id="5"/>
    </w:p>
    <w:p w:rsidR="00505673" w:rsidRPr="00505673" w:rsidRDefault="00505673" w:rsidP="00D12F17">
      <w:pPr>
        <w:pStyle w:val="Heading2"/>
      </w:pPr>
      <w:r w:rsidRPr="00505673">
        <w:t>All staff must:</w:t>
      </w:r>
    </w:p>
    <w:p w:rsidR="00505673" w:rsidRPr="00505673" w:rsidRDefault="00505673" w:rsidP="00505673">
      <w:pPr>
        <w:widowControl w:val="0"/>
        <w:numPr>
          <w:ilvl w:val="0"/>
          <w:numId w:val="10"/>
        </w:numPr>
        <w:tabs>
          <w:tab w:val="left" w:pos="1080"/>
        </w:tabs>
        <w:suppressAutoHyphens/>
        <w:spacing w:after="0" w:line="480" w:lineRule="auto"/>
        <w:ind w:left="1080"/>
        <w:jc w:val="both"/>
        <w:rPr>
          <w:rFonts w:cs="Arial"/>
          <w:szCs w:val="24"/>
        </w:rPr>
      </w:pPr>
      <w:r w:rsidRPr="00505673">
        <w:rPr>
          <w:rFonts w:cs="Arial"/>
          <w:szCs w:val="24"/>
        </w:rPr>
        <w:t xml:space="preserve">ensure that any personal </w:t>
      </w:r>
      <w:r w:rsidR="00925E7A">
        <w:rPr>
          <w:rFonts w:cs="Arial"/>
          <w:szCs w:val="24"/>
        </w:rPr>
        <w:t xml:space="preserve">and or sensitive </w:t>
      </w:r>
      <w:r w:rsidRPr="00505673">
        <w:rPr>
          <w:rFonts w:cs="Arial"/>
          <w:szCs w:val="24"/>
        </w:rPr>
        <w:t>data which they hold is kept securely</w:t>
      </w:r>
    </w:p>
    <w:p w:rsidR="00505673" w:rsidRPr="00505673" w:rsidRDefault="00505673" w:rsidP="00505673">
      <w:pPr>
        <w:widowControl w:val="0"/>
        <w:numPr>
          <w:ilvl w:val="0"/>
          <w:numId w:val="10"/>
        </w:numPr>
        <w:tabs>
          <w:tab w:val="left" w:pos="1080"/>
        </w:tabs>
        <w:suppressAutoHyphens/>
        <w:spacing w:after="0" w:line="480" w:lineRule="auto"/>
        <w:ind w:left="1080"/>
        <w:jc w:val="both"/>
        <w:rPr>
          <w:rFonts w:cs="Arial"/>
          <w:szCs w:val="24"/>
        </w:rPr>
      </w:pPr>
      <w:r w:rsidRPr="00505673">
        <w:rPr>
          <w:rFonts w:cs="Arial"/>
          <w:szCs w:val="24"/>
        </w:rPr>
        <w:t xml:space="preserve">ensure that personal information </w:t>
      </w:r>
      <w:r w:rsidR="00925E7A">
        <w:rPr>
          <w:rFonts w:cs="Arial"/>
          <w:szCs w:val="24"/>
        </w:rPr>
        <w:t xml:space="preserve">and or sensitive data </w:t>
      </w:r>
      <w:r w:rsidRPr="00505673">
        <w:rPr>
          <w:rFonts w:cs="Arial"/>
          <w:szCs w:val="24"/>
        </w:rPr>
        <w:t>is not disclosed either orally or in writing, intentionally or otherwise to any unauthorised third party.</w:t>
      </w:r>
    </w:p>
    <w:p w:rsidR="00505673" w:rsidRPr="00505673" w:rsidRDefault="00505673" w:rsidP="00505673">
      <w:pPr>
        <w:widowControl w:val="0"/>
        <w:numPr>
          <w:ilvl w:val="0"/>
          <w:numId w:val="10"/>
        </w:numPr>
        <w:tabs>
          <w:tab w:val="left" w:pos="1080"/>
        </w:tabs>
        <w:suppressAutoHyphens/>
        <w:spacing w:after="0" w:line="480" w:lineRule="auto"/>
        <w:ind w:left="1080"/>
        <w:jc w:val="both"/>
        <w:rPr>
          <w:rFonts w:cs="Arial"/>
          <w:szCs w:val="24"/>
        </w:rPr>
      </w:pPr>
      <w:r w:rsidRPr="00505673">
        <w:rPr>
          <w:rFonts w:cs="Arial"/>
          <w:szCs w:val="24"/>
        </w:rPr>
        <w:t xml:space="preserve">remember that unauthorised disclosure may be a disciplinary matter, and could be considered gross misconduct in certain cases. </w:t>
      </w:r>
    </w:p>
    <w:p w:rsidR="00505673" w:rsidRPr="00505673" w:rsidRDefault="00505673" w:rsidP="00505673">
      <w:pPr>
        <w:widowControl w:val="0"/>
        <w:numPr>
          <w:ilvl w:val="0"/>
          <w:numId w:val="10"/>
        </w:numPr>
        <w:tabs>
          <w:tab w:val="left" w:pos="1080"/>
        </w:tabs>
        <w:suppressAutoHyphens/>
        <w:spacing w:after="0" w:line="480" w:lineRule="auto"/>
        <w:ind w:left="1080"/>
        <w:jc w:val="both"/>
        <w:rPr>
          <w:rFonts w:cs="Arial"/>
          <w:szCs w:val="24"/>
        </w:rPr>
      </w:pPr>
      <w:r w:rsidRPr="00505673">
        <w:rPr>
          <w:rFonts w:cs="Arial"/>
          <w:szCs w:val="24"/>
        </w:rPr>
        <w:t>make reasonable efforts to ensure that all personal information is kept securely</w:t>
      </w:r>
      <w:r w:rsidR="00661EBC">
        <w:rPr>
          <w:rFonts w:cs="Arial"/>
          <w:szCs w:val="24"/>
        </w:rPr>
        <w:t>,</w:t>
      </w:r>
      <w:r w:rsidRPr="00505673">
        <w:rPr>
          <w:rFonts w:cs="Arial"/>
          <w:szCs w:val="24"/>
        </w:rPr>
        <w:t xml:space="preserve"> but should pay particular attention to the security of sensitive data. All personal data should be accessible only by those who need to use it and sensitive data must be either kept in a lockable room with controlled access, </w:t>
      </w:r>
      <w:r w:rsidRPr="00505673">
        <w:rPr>
          <w:rFonts w:cs="Arial"/>
          <w:i/>
          <w:szCs w:val="24"/>
        </w:rPr>
        <w:t>or</w:t>
      </w:r>
      <w:r w:rsidRPr="00505673">
        <w:rPr>
          <w:rFonts w:cs="Arial"/>
          <w:szCs w:val="24"/>
        </w:rPr>
        <w:t>:</w:t>
      </w:r>
    </w:p>
    <w:p w:rsidR="00505673" w:rsidRPr="00505673" w:rsidRDefault="00505673" w:rsidP="00505673">
      <w:pPr>
        <w:widowControl w:val="0"/>
        <w:numPr>
          <w:ilvl w:val="0"/>
          <w:numId w:val="14"/>
        </w:numPr>
        <w:tabs>
          <w:tab w:val="left" w:pos="1440"/>
        </w:tabs>
        <w:suppressAutoHyphens/>
        <w:spacing w:after="0" w:line="480" w:lineRule="auto"/>
        <w:ind w:left="1440"/>
        <w:jc w:val="both"/>
        <w:rPr>
          <w:rFonts w:cs="Arial"/>
          <w:szCs w:val="24"/>
        </w:rPr>
      </w:pPr>
      <w:r w:rsidRPr="00505673">
        <w:rPr>
          <w:rFonts w:cs="Arial"/>
          <w:szCs w:val="24"/>
        </w:rPr>
        <w:t xml:space="preserve">kept in a locked filing cabinet, </w:t>
      </w:r>
      <w:r w:rsidRPr="00505673">
        <w:rPr>
          <w:rFonts w:cs="Arial"/>
          <w:i/>
          <w:szCs w:val="24"/>
        </w:rPr>
        <w:t>or</w:t>
      </w:r>
    </w:p>
    <w:p w:rsidR="00505673" w:rsidRPr="00505673" w:rsidRDefault="00505673" w:rsidP="00505673">
      <w:pPr>
        <w:widowControl w:val="0"/>
        <w:numPr>
          <w:ilvl w:val="0"/>
          <w:numId w:val="14"/>
        </w:numPr>
        <w:tabs>
          <w:tab w:val="left" w:pos="1440"/>
        </w:tabs>
        <w:suppressAutoHyphens/>
        <w:spacing w:after="0" w:line="480" w:lineRule="auto"/>
        <w:ind w:left="1440"/>
        <w:jc w:val="both"/>
        <w:rPr>
          <w:rFonts w:cs="Arial"/>
          <w:szCs w:val="24"/>
        </w:rPr>
      </w:pPr>
      <w:r w:rsidRPr="00505673">
        <w:rPr>
          <w:rFonts w:cs="Arial"/>
          <w:szCs w:val="24"/>
        </w:rPr>
        <w:t xml:space="preserve">in a locked drawer, </w:t>
      </w:r>
      <w:r w:rsidRPr="00505673">
        <w:rPr>
          <w:rFonts w:cs="Arial"/>
          <w:i/>
          <w:szCs w:val="24"/>
        </w:rPr>
        <w:t>or</w:t>
      </w:r>
    </w:p>
    <w:p w:rsidR="00505673" w:rsidRPr="00505673" w:rsidRDefault="00505673" w:rsidP="00505673">
      <w:pPr>
        <w:widowControl w:val="0"/>
        <w:numPr>
          <w:ilvl w:val="0"/>
          <w:numId w:val="14"/>
        </w:numPr>
        <w:tabs>
          <w:tab w:val="left" w:pos="1440"/>
        </w:tabs>
        <w:suppressAutoHyphens/>
        <w:spacing w:after="0" w:line="480" w:lineRule="auto"/>
        <w:ind w:left="1440"/>
        <w:jc w:val="both"/>
        <w:rPr>
          <w:rFonts w:cs="Arial"/>
          <w:szCs w:val="24"/>
        </w:rPr>
      </w:pPr>
      <w:r w:rsidRPr="00505673">
        <w:rPr>
          <w:rFonts w:cs="Arial"/>
          <w:szCs w:val="24"/>
        </w:rPr>
        <w:t>if compu</w:t>
      </w:r>
      <w:r w:rsidR="00925E7A">
        <w:rPr>
          <w:rFonts w:cs="Arial"/>
          <w:szCs w:val="24"/>
        </w:rPr>
        <w:t>terised, be password protected.</w:t>
      </w:r>
    </w:p>
    <w:p w:rsidR="00505673" w:rsidRPr="00505673" w:rsidRDefault="00505673" w:rsidP="00D12F17">
      <w:pPr>
        <w:pStyle w:val="Heading2"/>
      </w:pPr>
      <w:r w:rsidRPr="00505673">
        <w:t xml:space="preserve">While the security of the computer network is the responsibility of </w:t>
      </w:r>
      <w:r w:rsidR="00431C98">
        <w:t>the Company</w:t>
      </w:r>
      <w:r w:rsidRPr="00505673">
        <w:t>'s</w:t>
      </w:r>
      <w:r w:rsidR="00661EBC">
        <w:t xml:space="preserve"> senior managers, </w:t>
      </w:r>
      <w:r w:rsidRPr="00505673">
        <w:t>staff</w:t>
      </w:r>
      <w:r w:rsidR="00D12F17">
        <w:t xml:space="preserve"> </w:t>
      </w:r>
      <w:r w:rsidR="00661EBC">
        <w:t xml:space="preserve">must </w:t>
      </w:r>
      <w:r w:rsidRPr="00505673">
        <w:t xml:space="preserve">take appropriate security precautions in respect of day-to-day PC usage. </w:t>
      </w:r>
      <w:r w:rsidR="00D12F17">
        <w:t xml:space="preserve"> </w:t>
      </w:r>
      <w:r w:rsidRPr="00505673">
        <w:t>Care must be taken to ensure that PCs and terminals are not visible except to authorised staff and that computer passwords are kept confidential.  Screens should not be left unattend</w:t>
      </w:r>
      <w:r w:rsidR="00661EBC">
        <w:t xml:space="preserve">ed when personal data is being </w:t>
      </w:r>
      <w:r w:rsidRPr="00505673">
        <w:t>processed and manual records should not be left where they can be accessed by</w:t>
      </w:r>
      <w:r w:rsidR="00661EBC">
        <w:t xml:space="preserve"> </w:t>
      </w:r>
      <w:r w:rsidRPr="00505673">
        <w:t xml:space="preserve">unauthorised staff.  When manual records are no longer required, they should be shredded and disposed of securely; and the hard drives of redundant PCs </w:t>
      </w:r>
      <w:r w:rsidR="0093643D">
        <w:t>must</w:t>
      </w:r>
      <w:r w:rsidRPr="00505673">
        <w:t xml:space="preserve"> be wiped </w:t>
      </w:r>
      <w:r w:rsidRPr="00505673">
        <w:lastRenderedPageBreak/>
        <w:t>clean.</w:t>
      </w:r>
    </w:p>
    <w:p w:rsidR="00505673" w:rsidRPr="00505673" w:rsidRDefault="00505673" w:rsidP="00D12F17">
      <w:pPr>
        <w:pStyle w:val="Heading2"/>
      </w:pPr>
      <w:r w:rsidRPr="00505673">
        <w:t>Off-site use of personal data presents a potentially greater risk of loss, theft or damage to personal data; and the institutional and personal liability that may accrue from the off-site use of personal data is similarly increased.  Staff should take particular care when laptop computers or personal machines are</w:t>
      </w:r>
      <w:r w:rsidRPr="00505673">
        <w:tab/>
      </w:r>
      <w:r w:rsidR="00B93E2D">
        <w:t xml:space="preserve"> </w:t>
      </w:r>
      <w:r w:rsidRPr="00505673">
        <w:t xml:space="preserve">used to process personal data at home or in other locations outside </w:t>
      </w:r>
      <w:r w:rsidR="00431C98">
        <w:t>the Company</w:t>
      </w:r>
      <w:r w:rsidRPr="00505673">
        <w:t>; and staff should also be aware that this document and their responsibilities under it apply when data is processed under such circumstances.</w:t>
      </w:r>
    </w:p>
    <w:p w:rsidR="00505673" w:rsidRPr="00505673" w:rsidRDefault="00505673" w:rsidP="00D12F17">
      <w:pPr>
        <w:pStyle w:val="Heading2"/>
      </w:pPr>
      <w:r w:rsidRPr="00505673">
        <w:t>It is a condition of employment that staff consent to the processing of their</w:t>
      </w:r>
      <w:r w:rsidRPr="00505673">
        <w:tab/>
        <w:t>personal data. Nonetheless, it is recognised that there might be occasions</w:t>
      </w:r>
      <w:r w:rsidR="00D12F17">
        <w:t xml:space="preserve"> </w:t>
      </w:r>
      <w:r w:rsidRPr="00505673">
        <w:t>when a member of staff or student has good reason for wishing details in</w:t>
      </w:r>
      <w:r w:rsidR="00D12F17">
        <w:t xml:space="preserve"> </w:t>
      </w:r>
      <w:r w:rsidRPr="00505673">
        <w:t>certain of these lists or categories to remain confidential or to be restricted to</w:t>
      </w:r>
      <w:r w:rsidR="00D12F17">
        <w:t xml:space="preserve"> </w:t>
      </w:r>
      <w:r w:rsidRPr="00505673">
        <w:t xml:space="preserve">internal access, in which case they should contact the </w:t>
      </w:r>
      <w:r w:rsidR="00925E7A">
        <w:rPr>
          <w:rFonts w:cs="Arial"/>
          <w:spacing w:val="-3"/>
          <w:szCs w:val="24"/>
        </w:rPr>
        <w:t>IT Manager</w:t>
      </w:r>
      <w:r w:rsidRPr="00505673">
        <w:t>, who acts as the designated data controller.  It is understood that this is especially the case in connection with the publication of photographic images of staff, particularly on web pages; al</w:t>
      </w:r>
      <w:r w:rsidR="00D12F17">
        <w:t xml:space="preserve">l members of staff are advised </w:t>
      </w:r>
      <w:r w:rsidRPr="00505673">
        <w:t>that such images should not be made publicly accessible without the consent of the individuals concerned.</w:t>
      </w:r>
    </w:p>
    <w:p w:rsidR="00505673" w:rsidRPr="00505673" w:rsidRDefault="00505673" w:rsidP="00505673">
      <w:pPr>
        <w:spacing w:line="480" w:lineRule="auto"/>
        <w:jc w:val="both"/>
        <w:rPr>
          <w:rFonts w:cs="Arial"/>
          <w:szCs w:val="24"/>
        </w:rPr>
      </w:pPr>
    </w:p>
    <w:p w:rsidR="00505673" w:rsidRPr="00505673" w:rsidRDefault="00F243B6" w:rsidP="00134BB9">
      <w:pPr>
        <w:pStyle w:val="Heading1"/>
      </w:pPr>
      <w:bookmarkStart w:id="6" w:name="_Toc29384161"/>
      <w:r>
        <w:t>SERVICE USER</w:t>
      </w:r>
      <w:r w:rsidR="00505673" w:rsidRPr="00505673">
        <w:t xml:space="preserve"> RIGHTS</w:t>
      </w:r>
      <w:bookmarkEnd w:id="6"/>
    </w:p>
    <w:p w:rsidR="00505673" w:rsidRPr="00D12F17" w:rsidRDefault="00505673" w:rsidP="00D12F17">
      <w:pPr>
        <w:pStyle w:val="Heading2"/>
        <w:rPr>
          <w:rFonts w:cs="Arial"/>
          <w:szCs w:val="24"/>
        </w:rPr>
      </w:pPr>
      <w:r w:rsidRPr="00505673">
        <w:t xml:space="preserve">As part of the support that </w:t>
      </w:r>
      <w:r w:rsidR="00431C98">
        <w:t>the Company</w:t>
      </w:r>
      <w:r w:rsidRPr="00505673">
        <w:t xml:space="preserve"> </w:t>
      </w:r>
      <w:r w:rsidR="00F243B6">
        <w:t>offer</w:t>
      </w:r>
      <w:r w:rsidRPr="00505673">
        <w:t xml:space="preserve"> to </w:t>
      </w:r>
      <w:r w:rsidR="00F243B6">
        <w:rPr>
          <w:spacing w:val="-3"/>
        </w:rPr>
        <w:t>Service User</w:t>
      </w:r>
      <w:r w:rsidRPr="00505673">
        <w:t xml:space="preserve">s, </w:t>
      </w:r>
      <w:r w:rsidR="00431C98">
        <w:t>the Company</w:t>
      </w:r>
      <w:r w:rsidRPr="00505673">
        <w:t xml:space="preserve"> need to collect personal information about them.  This information will not be shared with other people apart from the staff where they live or within </w:t>
      </w:r>
      <w:r w:rsidR="00431C98">
        <w:t>the Company</w:t>
      </w:r>
      <w:r w:rsidRPr="00505673">
        <w:t>.</w:t>
      </w:r>
    </w:p>
    <w:p w:rsidR="00505673" w:rsidRPr="00505673" w:rsidRDefault="00F243B6" w:rsidP="00D12F17">
      <w:pPr>
        <w:pStyle w:val="Heading2"/>
        <w:rPr>
          <w:rFonts w:cs="Arial"/>
          <w:szCs w:val="24"/>
        </w:rPr>
      </w:pPr>
      <w:r>
        <w:rPr>
          <w:rFonts w:cs="Arial"/>
          <w:szCs w:val="24"/>
        </w:rPr>
        <w:t>Service User</w:t>
      </w:r>
      <w:r w:rsidR="00505673" w:rsidRPr="00505673">
        <w:rPr>
          <w:rFonts w:cs="Arial"/>
          <w:szCs w:val="24"/>
        </w:rPr>
        <w:t>s have the right to:</w:t>
      </w:r>
    </w:p>
    <w:p w:rsidR="00505673" w:rsidRPr="00505673"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505673">
        <w:rPr>
          <w:rFonts w:cs="Arial"/>
          <w:szCs w:val="24"/>
        </w:rPr>
        <w:lastRenderedPageBreak/>
        <w:t xml:space="preserve">see the information that </w:t>
      </w:r>
      <w:r w:rsidR="00431C98">
        <w:rPr>
          <w:rFonts w:cs="Arial"/>
          <w:szCs w:val="24"/>
        </w:rPr>
        <w:t>the Company</w:t>
      </w:r>
      <w:r w:rsidRPr="00505673">
        <w:rPr>
          <w:rFonts w:cs="Arial"/>
          <w:szCs w:val="24"/>
        </w:rPr>
        <w:t xml:space="preserve"> keep about them.  </w:t>
      </w:r>
    </w:p>
    <w:p w:rsidR="00505673" w:rsidRPr="00505673"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505673">
        <w:rPr>
          <w:rFonts w:cs="Arial"/>
          <w:szCs w:val="24"/>
        </w:rPr>
        <w:t xml:space="preserve">disagree with the information. </w:t>
      </w:r>
    </w:p>
    <w:p w:rsidR="00505673" w:rsidRPr="00505673"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505673">
        <w:rPr>
          <w:rFonts w:cs="Arial"/>
          <w:szCs w:val="24"/>
        </w:rPr>
        <w:t>have this information corrected if it is wrong.</w:t>
      </w:r>
    </w:p>
    <w:p w:rsidR="00505673" w:rsidRPr="00505673"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505673">
        <w:rPr>
          <w:rFonts w:cs="Arial"/>
          <w:szCs w:val="24"/>
        </w:rPr>
        <w:t>have the information written in their personal file.</w:t>
      </w:r>
    </w:p>
    <w:p w:rsidR="00505673" w:rsidRPr="00505673"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505673">
        <w:rPr>
          <w:rFonts w:cs="Arial"/>
          <w:szCs w:val="24"/>
        </w:rPr>
        <w:t>have all information kept up to date.</w:t>
      </w:r>
    </w:p>
    <w:p w:rsidR="00505673" w:rsidRPr="00661EBC" w:rsidRDefault="00505673" w:rsidP="00505673">
      <w:pPr>
        <w:widowControl w:val="0"/>
        <w:numPr>
          <w:ilvl w:val="0"/>
          <w:numId w:val="15"/>
        </w:numPr>
        <w:tabs>
          <w:tab w:val="left" w:pos="1440"/>
        </w:tabs>
        <w:suppressAutoHyphens/>
        <w:spacing w:after="0" w:line="480" w:lineRule="auto"/>
        <w:ind w:left="1440"/>
        <w:jc w:val="both"/>
        <w:rPr>
          <w:rFonts w:cs="Arial"/>
          <w:szCs w:val="24"/>
        </w:rPr>
      </w:pPr>
      <w:r w:rsidRPr="00661EBC">
        <w:rPr>
          <w:rFonts w:cs="Arial"/>
          <w:szCs w:val="24"/>
        </w:rPr>
        <w:t>have this information stored securely.</w:t>
      </w:r>
    </w:p>
    <w:p w:rsidR="00505673" w:rsidRPr="00505673" w:rsidRDefault="00505673" w:rsidP="00D12F17">
      <w:pPr>
        <w:pStyle w:val="Heading2"/>
      </w:pPr>
      <w:r w:rsidRPr="00505673">
        <w:t xml:space="preserve">If the </w:t>
      </w:r>
      <w:r w:rsidR="00F243B6">
        <w:rPr>
          <w:spacing w:val="-3"/>
        </w:rPr>
        <w:t>Service User</w:t>
      </w:r>
      <w:r w:rsidRPr="00505673">
        <w:t xml:space="preserve"> decides that they no longer want </w:t>
      </w:r>
      <w:r w:rsidR="00431C98">
        <w:t>the Company</w:t>
      </w:r>
      <w:r w:rsidRPr="00505673">
        <w:t xml:space="preserve"> to provide their support, then the law says </w:t>
      </w:r>
      <w:r w:rsidR="00431C98">
        <w:t>the Company</w:t>
      </w:r>
      <w:r w:rsidRPr="00505673">
        <w:t xml:space="preserve"> must keep all the information we have gathered about them for a minimum of 3 years from the date of last entry.</w:t>
      </w:r>
    </w:p>
    <w:p w:rsidR="00505673" w:rsidRPr="00505673" w:rsidRDefault="00505673" w:rsidP="00505673">
      <w:pPr>
        <w:spacing w:line="480" w:lineRule="auto"/>
        <w:jc w:val="both"/>
        <w:rPr>
          <w:rFonts w:cs="Arial"/>
          <w:szCs w:val="24"/>
        </w:rPr>
      </w:pPr>
    </w:p>
    <w:p w:rsidR="00505673" w:rsidRPr="00505673" w:rsidRDefault="00505673" w:rsidP="00134BB9">
      <w:pPr>
        <w:pStyle w:val="Heading1"/>
      </w:pPr>
      <w:bookmarkStart w:id="7" w:name="_Toc29384162"/>
      <w:r w:rsidRPr="00505673">
        <w:t>Training</w:t>
      </w:r>
      <w:bookmarkEnd w:id="7"/>
    </w:p>
    <w:p w:rsidR="00505673" w:rsidRPr="00505673" w:rsidRDefault="00505673" w:rsidP="00D12F17">
      <w:pPr>
        <w:pStyle w:val="Heading2"/>
      </w:pPr>
      <w:r w:rsidRPr="00505673">
        <w:t xml:space="preserve">All new staff shall </w:t>
      </w:r>
      <w:r w:rsidR="00F243B6">
        <w:t>be made aware of their responsibilities around</w:t>
      </w:r>
      <w:r w:rsidRPr="00505673">
        <w:t xml:space="preserve"> data protection and on confidentiality as part of their induction process.  Existing staff will be offered training to National Training Organisation standards covering basic information about confidentiality, data protection and access to records.  Training in the correct method for entering information in </w:t>
      </w:r>
      <w:r w:rsidR="00F243B6">
        <w:t>Service User</w:t>
      </w:r>
      <w:r w:rsidRPr="00505673">
        <w:t xml:space="preserve">s' records should be given to all care staff. The nominated data user/ data controller for </w:t>
      </w:r>
      <w:r w:rsidR="00431C98">
        <w:t>the Company</w:t>
      </w:r>
      <w:r w:rsidRPr="00505673">
        <w:t xml:space="preserve"> should be trained appropriately in the </w:t>
      </w:r>
      <w:r w:rsidRPr="00505673">
        <w:rPr>
          <w:b/>
        </w:rPr>
        <w:t xml:space="preserve">Data Protection Act </w:t>
      </w:r>
      <w:r w:rsidR="00F243B6">
        <w:rPr>
          <w:b/>
        </w:rPr>
        <w:t>2018</w:t>
      </w:r>
      <w:r w:rsidRPr="00505673">
        <w:rPr>
          <w:b/>
        </w:rPr>
        <w:t xml:space="preserve">.   </w:t>
      </w:r>
      <w:r w:rsidRPr="00505673">
        <w:t xml:space="preserve">All staff who need to use the computer system </w:t>
      </w:r>
      <w:r w:rsidR="0093643D">
        <w:t>must</w:t>
      </w:r>
      <w:r w:rsidRPr="00505673">
        <w:t xml:space="preserve"> be thoroughly trained in its use.</w:t>
      </w:r>
    </w:p>
    <w:p w:rsidR="00A5183C" w:rsidRPr="00505673" w:rsidRDefault="00A5183C" w:rsidP="009243CF">
      <w:pPr>
        <w:rPr>
          <w:b/>
        </w:rPr>
      </w:pPr>
      <w:bookmarkStart w:id="8" w:name="_GoBack"/>
      <w:bookmarkEnd w:id="8"/>
    </w:p>
    <w:sectPr w:rsidR="00A5183C" w:rsidRPr="00505673" w:rsidSect="00E35CFE">
      <w:footerReference w:type="default" r:id="rId8"/>
      <w:pgSz w:w="11906" w:h="16838"/>
      <w:pgMar w:top="709" w:right="1440" w:bottom="851"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73" w:rsidRDefault="00505673" w:rsidP="008F7BD8">
      <w:pPr>
        <w:spacing w:after="0" w:line="240" w:lineRule="auto"/>
      </w:pPr>
      <w:r>
        <w:separator/>
      </w:r>
    </w:p>
  </w:endnote>
  <w:endnote w:type="continuationSeparator" w:id="0">
    <w:p w:rsidR="00505673" w:rsidRDefault="00505673" w:rsidP="008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F7BD8" w:rsidTr="00FC1A54">
      <w:tc>
        <w:tcPr>
          <w:tcW w:w="3080" w:type="dxa"/>
        </w:tcPr>
        <w:p w:rsidR="008F7BD8" w:rsidRPr="008F7BD8" w:rsidRDefault="00505673">
          <w:pPr>
            <w:pStyle w:val="Footer"/>
            <w:rPr>
              <w:sz w:val="18"/>
            </w:rPr>
          </w:pPr>
          <w:r>
            <w:rPr>
              <w:sz w:val="18"/>
            </w:rPr>
            <w:t>QG003</w:t>
          </w:r>
          <w:r w:rsidR="008F7BD8" w:rsidRPr="008F7BD8">
            <w:rPr>
              <w:sz w:val="18"/>
            </w:rPr>
            <w:t xml:space="preserve">  Page </w:t>
          </w:r>
          <w:r w:rsidR="008F7BD8" w:rsidRPr="008F7BD8">
            <w:rPr>
              <w:sz w:val="18"/>
            </w:rPr>
            <w:fldChar w:fldCharType="begin"/>
          </w:r>
          <w:r w:rsidR="008F7BD8" w:rsidRPr="008F7BD8">
            <w:rPr>
              <w:sz w:val="18"/>
            </w:rPr>
            <w:instrText xml:space="preserve"> PAGE  \* Arabic  \* MERGEFORMAT </w:instrText>
          </w:r>
          <w:r w:rsidR="008F7BD8" w:rsidRPr="008F7BD8">
            <w:rPr>
              <w:sz w:val="18"/>
            </w:rPr>
            <w:fldChar w:fldCharType="separate"/>
          </w:r>
          <w:r w:rsidR="0093643D">
            <w:rPr>
              <w:noProof/>
              <w:sz w:val="18"/>
            </w:rPr>
            <w:t>8</w:t>
          </w:r>
          <w:r w:rsidR="008F7BD8" w:rsidRPr="008F7BD8">
            <w:rPr>
              <w:sz w:val="18"/>
            </w:rPr>
            <w:fldChar w:fldCharType="end"/>
          </w:r>
          <w:r w:rsidR="008F7BD8" w:rsidRPr="008F7BD8">
            <w:rPr>
              <w:sz w:val="18"/>
            </w:rPr>
            <w:t xml:space="preserve"> of </w:t>
          </w:r>
          <w:r w:rsidR="008F7BD8" w:rsidRPr="008F7BD8">
            <w:rPr>
              <w:sz w:val="18"/>
            </w:rPr>
            <w:fldChar w:fldCharType="begin"/>
          </w:r>
          <w:r w:rsidR="008F7BD8" w:rsidRPr="008F7BD8">
            <w:rPr>
              <w:sz w:val="18"/>
            </w:rPr>
            <w:instrText xml:space="preserve"> NUMPAGES  \* Arabic  \* MERGEFORMAT </w:instrText>
          </w:r>
          <w:r w:rsidR="008F7BD8" w:rsidRPr="008F7BD8">
            <w:rPr>
              <w:sz w:val="18"/>
            </w:rPr>
            <w:fldChar w:fldCharType="separate"/>
          </w:r>
          <w:r w:rsidR="0093643D">
            <w:rPr>
              <w:noProof/>
              <w:sz w:val="18"/>
            </w:rPr>
            <w:t>8</w:t>
          </w:r>
          <w:r w:rsidR="008F7BD8" w:rsidRPr="008F7BD8">
            <w:rPr>
              <w:sz w:val="18"/>
            </w:rPr>
            <w:fldChar w:fldCharType="end"/>
          </w:r>
        </w:p>
      </w:tc>
      <w:tc>
        <w:tcPr>
          <w:tcW w:w="3081" w:type="dxa"/>
        </w:tcPr>
        <w:p w:rsidR="008F7BD8" w:rsidRPr="008F7BD8" w:rsidRDefault="00505673" w:rsidP="00F243B6">
          <w:pPr>
            <w:pStyle w:val="Footer"/>
            <w:jc w:val="center"/>
            <w:rPr>
              <w:sz w:val="18"/>
            </w:rPr>
          </w:pPr>
          <w:r>
            <w:rPr>
              <w:sz w:val="18"/>
            </w:rPr>
            <w:t xml:space="preserve">Issue Date: </w:t>
          </w:r>
          <w:r w:rsidR="00F243B6">
            <w:rPr>
              <w:sz w:val="18"/>
            </w:rPr>
            <w:t>08 January 2020</w:t>
          </w:r>
        </w:p>
      </w:tc>
      <w:tc>
        <w:tcPr>
          <w:tcW w:w="3081" w:type="dxa"/>
        </w:tcPr>
        <w:p w:rsidR="008F7BD8" w:rsidRPr="008F7BD8" w:rsidRDefault="005548F6" w:rsidP="008F7BD8">
          <w:pPr>
            <w:pStyle w:val="Footer"/>
            <w:jc w:val="right"/>
            <w:rPr>
              <w:sz w:val="18"/>
            </w:rPr>
          </w:pPr>
          <w:r>
            <w:rPr>
              <w:sz w:val="18"/>
            </w:rPr>
            <w:t>R</w:t>
          </w:r>
          <w:r w:rsidR="00F243B6">
            <w:rPr>
              <w:sz w:val="18"/>
            </w:rPr>
            <w:t>evision No:5</w:t>
          </w:r>
        </w:p>
      </w:tc>
    </w:tr>
  </w:tbl>
  <w:p w:rsidR="008F7BD8" w:rsidRDefault="008F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73" w:rsidRDefault="00505673" w:rsidP="008F7BD8">
      <w:pPr>
        <w:spacing w:after="0" w:line="240" w:lineRule="auto"/>
      </w:pPr>
      <w:r>
        <w:separator/>
      </w:r>
    </w:p>
  </w:footnote>
  <w:footnote w:type="continuationSeparator" w:id="0">
    <w:p w:rsidR="00505673" w:rsidRDefault="00505673" w:rsidP="008F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73"/>
    <w:lvl w:ilvl="0">
      <w:start w:val="1"/>
      <w:numFmt w:val="bullet"/>
      <w:lvlText w:val=""/>
      <w:lvlJc w:val="left"/>
      <w:pPr>
        <w:tabs>
          <w:tab w:val="num" w:pos="1800"/>
        </w:tabs>
        <w:ind w:left="1800" w:hanging="360"/>
      </w:pPr>
      <w:rPr>
        <w:rFonts w:ascii="Symbol" w:hAnsi="Symbol"/>
        <w:b/>
      </w:rPr>
    </w:lvl>
    <w:lvl w:ilvl="1">
      <w:start w:val="1"/>
      <w:numFmt w:val="decimal"/>
      <w:lvlText w:val="%1.%2"/>
      <w:lvlJc w:val="left"/>
      <w:pPr>
        <w:tabs>
          <w:tab w:val="num" w:pos="2880"/>
        </w:tabs>
        <w:ind w:left="288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44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280"/>
        </w:tabs>
        <w:ind w:left="8280" w:hanging="1800"/>
      </w:pPr>
    </w:lvl>
    <w:lvl w:ilvl="8">
      <w:start w:val="1"/>
      <w:numFmt w:val="decimal"/>
      <w:lvlText w:val="%1.%2.%3.%4.%5.%6.%7.%8.%9"/>
      <w:lvlJc w:val="left"/>
      <w:pPr>
        <w:tabs>
          <w:tab w:val="num" w:pos="9000"/>
        </w:tabs>
        <w:ind w:left="9000" w:hanging="1800"/>
      </w:pPr>
    </w:lvl>
  </w:abstractNum>
  <w:abstractNum w:abstractNumId="1" w15:restartNumberingAfterBreak="0">
    <w:nsid w:val="00000003"/>
    <w:multiLevelType w:val="multilevel"/>
    <w:tmpl w:val="00000003"/>
    <w:name w:val="WW8Num46"/>
    <w:lvl w:ilvl="0">
      <w:start w:val="1"/>
      <w:numFmt w:val="bullet"/>
      <w:lvlText w:val=""/>
      <w:lvlJc w:val="left"/>
      <w:pPr>
        <w:tabs>
          <w:tab w:val="num" w:pos="1800"/>
        </w:tabs>
        <w:ind w:left="1800" w:hanging="360"/>
      </w:pPr>
      <w:rPr>
        <w:rFonts w:ascii="Symbol" w:hAnsi="Symbol"/>
        <w:b/>
      </w:rPr>
    </w:lvl>
    <w:lvl w:ilvl="1">
      <w:start w:val="1"/>
      <w:numFmt w:val="decimal"/>
      <w:lvlText w:val="%1.%2"/>
      <w:lvlJc w:val="left"/>
      <w:pPr>
        <w:tabs>
          <w:tab w:val="num" w:pos="2880"/>
        </w:tabs>
        <w:ind w:left="288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44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280"/>
        </w:tabs>
        <w:ind w:left="8280" w:hanging="1800"/>
      </w:pPr>
    </w:lvl>
    <w:lvl w:ilvl="8">
      <w:start w:val="1"/>
      <w:numFmt w:val="decimal"/>
      <w:lvlText w:val="%1.%2.%3.%4.%5.%6.%7.%8.%9"/>
      <w:lvlJc w:val="left"/>
      <w:pPr>
        <w:tabs>
          <w:tab w:val="num" w:pos="9000"/>
        </w:tabs>
        <w:ind w:left="9000" w:hanging="1800"/>
      </w:p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14"/>
        </w:tabs>
        <w:ind w:left="14" w:hanging="360"/>
      </w:pPr>
      <w:rPr>
        <w:rFonts w:ascii="Symbol" w:hAnsi="Symbol" w:cs="StarSymbol"/>
        <w:sz w:val="18"/>
        <w:szCs w:val="18"/>
      </w:rPr>
    </w:lvl>
    <w:lvl w:ilvl="1">
      <w:start w:val="1"/>
      <w:numFmt w:val="bullet"/>
      <w:lvlText w:val=""/>
      <w:lvlJc w:val="left"/>
      <w:pPr>
        <w:tabs>
          <w:tab w:val="num" w:pos="734"/>
        </w:tabs>
        <w:ind w:left="734" w:hanging="360"/>
      </w:pPr>
      <w:rPr>
        <w:rFonts w:ascii="Symbol" w:hAnsi="Symbol" w:cs="StarSymbol"/>
        <w:sz w:val="18"/>
        <w:szCs w:val="18"/>
      </w:rPr>
    </w:lvl>
    <w:lvl w:ilvl="2">
      <w:start w:val="1"/>
      <w:numFmt w:val="bullet"/>
      <w:lvlText w:val=""/>
      <w:lvlJc w:val="left"/>
      <w:pPr>
        <w:tabs>
          <w:tab w:val="num" w:pos="1454"/>
        </w:tabs>
        <w:ind w:left="1454" w:hanging="360"/>
      </w:pPr>
      <w:rPr>
        <w:rFonts w:ascii="Symbol" w:hAnsi="Symbol" w:cs="StarSymbol"/>
        <w:sz w:val="18"/>
        <w:szCs w:val="18"/>
      </w:rPr>
    </w:lvl>
    <w:lvl w:ilvl="3">
      <w:start w:val="1"/>
      <w:numFmt w:val="bullet"/>
      <w:lvlText w:val=""/>
      <w:lvlJc w:val="left"/>
      <w:pPr>
        <w:tabs>
          <w:tab w:val="num" w:pos="2174"/>
        </w:tabs>
        <w:ind w:left="2174" w:hanging="360"/>
      </w:pPr>
      <w:rPr>
        <w:rFonts w:ascii="Symbol" w:hAnsi="Symbol" w:cs="StarSymbol"/>
        <w:sz w:val="18"/>
        <w:szCs w:val="18"/>
      </w:rPr>
    </w:lvl>
    <w:lvl w:ilvl="4">
      <w:start w:val="1"/>
      <w:numFmt w:val="bullet"/>
      <w:lvlText w:val=""/>
      <w:lvlJc w:val="left"/>
      <w:pPr>
        <w:tabs>
          <w:tab w:val="num" w:pos="2894"/>
        </w:tabs>
        <w:ind w:left="2894" w:hanging="360"/>
      </w:pPr>
      <w:rPr>
        <w:rFonts w:ascii="Symbol" w:hAnsi="Symbol" w:cs="StarSymbol"/>
        <w:sz w:val="18"/>
        <w:szCs w:val="18"/>
      </w:rPr>
    </w:lvl>
    <w:lvl w:ilvl="5">
      <w:start w:val="1"/>
      <w:numFmt w:val="bullet"/>
      <w:lvlText w:val=""/>
      <w:lvlJc w:val="left"/>
      <w:pPr>
        <w:tabs>
          <w:tab w:val="num" w:pos="3614"/>
        </w:tabs>
        <w:ind w:left="3614" w:hanging="360"/>
      </w:pPr>
      <w:rPr>
        <w:rFonts w:ascii="Symbol" w:hAnsi="Symbol" w:cs="StarSymbol"/>
        <w:sz w:val="18"/>
        <w:szCs w:val="18"/>
      </w:rPr>
    </w:lvl>
    <w:lvl w:ilvl="6">
      <w:start w:val="1"/>
      <w:numFmt w:val="bullet"/>
      <w:lvlText w:val=""/>
      <w:lvlJc w:val="left"/>
      <w:pPr>
        <w:tabs>
          <w:tab w:val="num" w:pos="4334"/>
        </w:tabs>
        <w:ind w:left="4334" w:hanging="360"/>
      </w:pPr>
      <w:rPr>
        <w:rFonts w:ascii="Symbol" w:hAnsi="Symbol" w:cs="StarSymbol"/>
        <w:sz w:val="18"/>
        <w:szCs w:val="18"/>
      </w:rPr>
    </w:lvl>
    <w:lvl w:ilvl="7">
      <w:start w:val="1"/>
      <w:numFmt w:val="bullet"/>
      <w:lvlText w:val=""/>
      <w:lvlJc w:val="left"/>
      <w:pPr>
        <w:tabs>
          <w:tab w:val="num" w:pos="5054"/>
        </w:tabs>
        <w:ind w:left="5054" w:hanging="360"/>
      </w:pPr>
      <w:rPr>
        <w:rFonts w:ascii="Symbol" w:hAnsi="Symbol" w:cs="StarSymbol"/>
        <w:sz w:val="18"/>
        <w:szCs w:val="18"/>
      </w:rPr>
    </w:lvl>
    <w:lvl w:ilvl="8">
      <w:start w:val="1"/>
      <w:numFmt w:val="bullet"/>
      <w:lvlText w:val=""/>
      <w:lvlJc w:val="left"/>
      <w:pPr>
        <w:tabs>
          <w:tab w:val="num" w:pos="5774"/>
        </w:tabs>
        <w:ind w:left="5774" w:hanging="360"/>
      </w:pPr>
      <w:rPr>
        <w:rFonts w:ascii="Symbol" w:hAnsi="Symbol" w:cs="StarSymbol"/>
        <w:sz w:val="18"/>
        <w:szCs w:val="18"/>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8" w15:restartNumberingAfterBreak="0">
    <w:nsid w:val="01D15EE0"/>
    <w:multiLevelType w:val="multilevel"/>
    <w:tmpl w:val="1F928296"/>
    <w:lvl w:ilvl="0">
      <w:start w:val="1"/>
      <w:numFmt w:val="upperRoman"/>
      <w:lvlText w:val="%1."/>
      <w:lvlJc w:val="righ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9" w15:restartNumberingAfterBreak="0">
    <w:nsid w:val="1D1B5AFB"/>
    <w:multiLevelType w:val="multilevel"/>
    <w:tmpl w:val="0809001D"/>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0" w15:restartNumberingAfterBreak="0">
    <w:nsid w:val="23AE143A"/>
    <w:multiLevelType w:val="hybridMultilevel"/>
    <w:tmpl w:val="FA0888C0"/>
    <w:lvl w:ilvl="0" w:tplc="DCCE7482">
      <w:start w:val="1"/>
      <w:numFmt w:val="lowerRoman"/>
      <w:lvlText w:val="%1)"/>
      <w:lvlJc w:val="left"/>
      <w:pPr>
        <w:ind w:left="2194" w:hanging="735"/>
      </w:pPr>
      <w:rPr>
        <w:rFonts w:hint="default"/>
      </w:rPr>
    </w:lvl>
    <w:lvl w:ilvl="1" w:tplc="08090019" w:tentative="1">
      <w:start w:val="1"/>
      <w:numFmt w:val="lowerLetter"/>
      <w:lvlText w:val="%2."/>
      <w:lvlJc w:val="left"/>
      <w:pPr>
        <w:ind w:left="2539" w:hanging="360"/>
      </w:pPr>
    </w:lvl>
    <w:lvl w:ilvl="2" w:tplc="0809001B" w:tentative="1">
      <w:start w:val="1"/>
      <w:numFmt w:val="lowerRoman"/>
      <w:lvlText w:val="%3."/>
      <w:lvlJc w:val="right"/>
      <w:pPr>
        <w:ind w:left="3259" w:hanging="180"/>
      </w:pPr>
    </w:lvl>
    <w:lvl w:ilvl="3" w:tplc="0809000F" w:tentative="1">
      <w:start w:val="1"/>
      <w:numFmt w:val="decimal"/>
      <w:lvlText w:val="%4."/>
      <w:lvlJc w:val="left"/>
      <w:pPr>
        <w:ind w:left="3979" w:hanging="360"/>
      </w:pPr>
    </w:lvl>
    <w:lvl w:ilvl="4" w:tplc="08090019" w:tentative="1">
      <w:start w:val="1"/>
      <w:numFmt w:val="lowerLetter"/>
      <w:lvlText w:val="%5."/>
      <w:lvlJc w:val="left"/>
      <w:pPr>
        <w:ind w:left="4699" w:hanging="360"/>
      </w:pPr>
    </w:lvl>
    <w:lvl w:ilvl="5" w:tplc="0809001B" w:tentative="1">
      <w:start w:val="1"/>
      <w:numFmt w:val="lowerRoman"/>
      <w:lvlText w:val="%6."/>
      <w:lvlJc w:val="right"/>
      <w:pPr>
        <w:ind w:left="5419" w:hanging="180"/>
      </w:pPr>
    </w:lvl>
    <w:lvl w:ilvl="6" w:tplc="0809000F" w:tentative="1">
      <w:start w:val="1"/>
      <w:numFmt w:val="decimal"/>
      <w:lvlText w:val="%7."/>
      <w:lvlJc w:val="left"/>
      <w:pPr>
        <w:ind w:left="6139" w:hanging="360"/>
      </w:pPr>
    </w:lvl>
    <w:lvl w:ilvl="7" w:tplc="08090019" w:tentative="1">
      <w:start w:val="1"/>
      <w:numFmt w:val="lowerLetter"/>
      <w:lvlText w:val="%8."/>
      <w:lvlJc w:val="left"/>
      <w:pPr>
        <w:ind w:left="6859" w:hanging="360"/>
      </w:pPr>
    </w:lvl>
    <w:lvl w:ilvl="8" w:tplc="0809001B" w:tentative="1">
      <w:start w:val="1"/>
      <w:numFmt w:val="lowerRoman"/>
      <w:lvlText w:val="%9."/>
      <w:lvlJc w:val="right"/>
      <w:pPr>
        <w:ind w:left="7579" w:hanging="180"/>
      </w:pPr>
    </w:lvl>
  </w:abstractNum>
  <w:abstractNum w:abstractNumId="11" w15:restartNumberingAfterBreak="0">
    <w:nsid w:val="322325EE"/>
    <w:multiLevelType w:val="hybridMultilevel"/>
    <w:tmpl w:val="A10603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91231EA"/>
    <w:multiLevelType w:val="hybridMultilevel"/>
    <w:tmpl w:val="4B6E4ADA"/>
    <w:lvl w:ilvl="0" w:tplc="725E070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11F5C"/>
    <w:multiLevelType w:val="multilevel"/>
    <w:tmpl w:val="C2A8260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B58112A"/>
    <w:multiLevelType w:val="hybridMultilevel"/>
    <w:tmpl w:val="3CA8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C5EA4"/>
    <w:multiLevelType w:val="multilevel"/>
    <w:tmpl w:val="5F689B6C"/>
    <w:lvl w:ilvl="0">
      <w:start w:val="1"/>
      <w:numFmt w:val="lowerRoman"/>
      <w:lvlText w:val="%1)"/>
      <w:lvlJc w:val="left"/>
      <w:pPr>
        <w:ind w:left="1778" w:hanging="360"/>
      </w:pPr>
      <w:rPr>
        <w:rFonts w:hint="default"/>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6" w15:restartNumberingAfterBreak="0">
    <w:nsid w:val="733E5670"/>
    <w:multiLevelType w:val="multilevel"/>
    <w:tmpl w:val="5F689B6C"/>
    <w:lvl w:ilvl="0">
      <w:start w:val="1"/>
      <w:numFmt w:val="lowerRoman"/>
      <w:lvlText w:val="%1)"/>
      <w:lvlJc w:val="left"/>
      <w:pPr>
        <w:ind w:left="1778" w:hanging="360"/>
      </w:pPr>
      <w:rPr>
        <w:rFonts w:hint="default"/>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7" w15:restartNumberingAfterBreak="0">
    <w:nsid w:val="7C464E79"/>
    <w:multiLevelType w:val="multilevel"/>
    <w:tmpl w:val="5F689B6C"/>
    <w:lvl w:ilvl="0">
      <w:start w:val="1"/>
      <w:numFmt w:val="lowerRoman"/>
      <w:lvlText w:val="%1)"/>
      <w:lvlJc w:val="left"/>
      <w:pPr>
        <w:ind w:left="1778" w:hanging="360"/>
      </w:pPr>
      <w:rPr>
        <w:rFonts w:hint="default"/>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num w:numId="1">
    <w:abstractNumId w:val="14"/>
  </w:num>
  <w:num w:numId="2">
    <w:abstractNumId w:val="13"/>
  </w:num>
  <w:num w:numId="3">
    <w:abstractNumId w:val="13"/>
  </w:num>
  <w:num w:numId="4">
    <w:abstractNumId w:val="13"/>
  </w:num>
  <w:num w:numId="5">
    <w:abstractNumId w:val="13"/>
  </w:num>
  <w:num w:numId="6">
    <w:abstractNumId w:val="13"/>
  </w:num>
  <w:num w:numId="7">
    <w:abstractNumId w:val="12"/>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3"/>
  </w:num>
  <w:num w:numId="18">
    <w:abstractNumId w:val="9"/>
  </w:num>
  <w:num w:numId="19">
    <w:abstractNumId w:val="10"/>
  </w:num>
  <w:num w:numId="20">
    <w:abstractNumId w:val="8"/>
  </w:num>
  <w:num w:numId="21">
    <w:abstractNumId w:val="17"/>
  </w:num>
  <w:num w:numId="22">
    <w:abstractNumId w:val="16"/>
  </w:num>
  <w:num w:numId="23">
    <w:abstractNumId w:val="13"/>
  </w:num>
  <w:num w:numId="24">
    <w:abstractNumId w:val="15"/>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73"/>
    <w:rsid w:val="00052CFF"/>
    <w:rsid w:val="00063F23"/>
    <w:rsid w:val="00096B91"/>
    <w:rsid w:val="00112AF2"/>
    <w:rsid w:val="00134BB9"/>
    <w:rsid w:val="002815E3"/>
    <w:rsid w:val="002839FB"/>
    <w:rsid w:val="0030044D"/>
    <w:rsid w:val="00401171"/>
    <w:rsid w:val="00406E65"/>
    <w:rsid w:val="0041632C"/>
    <w:rsid w:val="00431C98"/>
    <w:rsid w:val="004A538C"/>
    <w:rsid w:val="00505673"/>
    <w:rsid w:val="00515AC4"/>
    <w:rsid w:val="005323C6"/>
    <w:rsid w:val="005548F6"/>
    <w:rsid w:val="00555EA0"/>
    <w:rsid w:val="00577C67"/>
    <w:rsid w:val="00661EBC"/>
    <w:rsid w:val="0071039F"/>
    <w:rsid w:val="00741B95"/>
    <w:rsid w:val="007638C4"/>
    <w:rsid w:val="007676E6"/>
    <w:rsid w:val="007C5EF5"/>
    <w:rsid w:val="007F69FF"/>
    <w:rsid w:val="00825AB1"/>
    <w:rsid w:val="0085151B"/>
    <w:rsid w:val="008C287B"/>
    <w:rsid w:val="008F4F66"/>
    <w:rsid w:val="008F7BD8"/>
    <w:rsid w:val="009048AF"/>
    <w:rsid w:val="009243CF"/>
    <w:rsid w:val="00925E7A"/>
    <w:rsid w:val="009266A4"/>
    <w:rsid w:val="0093643D"/>
    <w:rsid w:val="009B69B9"/>
    <w:rsid w:val="00A12AA3"/>
    <w:rsid w:val="00A4097F"/>
    <w:rsid w:val="00A4744E"/>
    <w:rsid w:val="00A5183C"/>
    <w:rsid w:val="00A97A8C"/>
    <w:rsid w:val="00B35CC2"/>
    <w:rsid w:val="00B40724"/>
    <w:rsid w:val="00B62DAA"/>
    <w:rsid w:val="00B93E2D"/>
    <w:rsid w:val="00BB526C"/>
    <w:rsid w:val="00BD136D"/>
    <w:rsid w:val="00C54B52"/>
    <w:rsid w:val="00CE3FE5"/>
    <w:rsid w:val="00D12F17"/>
    <w:rsid w:val="00D36E93"/>
    <w:rsid w:val="00DA1613"/>
    <w:rsid w:val="00E200E6"/>
    <w:rsid w:val="00E35CFE"/>
    <w:rsid w:val="00E35F56"/>
    <w:rsid w:val="00E4505E"/>
    <w:rsid w:val="00E71683"/>
    <w:rsid w:val="00E935A2"/>
    <w:rsid w:val="00ED39AC"/>
    <w:rsid w:val="00F14EC1"/>
    <w:rsid w:val="00F243B6"/>
    <w:rsid w:val="00F316C9"/>
    <w:rsid w:val="00F43D20"/>
    <w:rsid w:val="00FC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659F3"/>
  <w15:docId w15:val="{AF2BED2D-97B5-4380-959E-21EB5D4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kern w:val="24"/>
        <w:sz w:val="24"/>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6"/>
  </w:style>
  <w:style w:type="paragraph" w:styleId="Heading1">
    <w:name w:val="heading 1"/>
    <w:basedOn w:val="Normal"/>
    <w:next w:val="Normal"/>
    <w:link w:val="Heading1Char"/>
    <w:autoRedefine/>
    <w:qFormat/>
    <w:rsid w:val="00134BB9"/>
    <w:pPr>
      <w:widowControl w:val="0"/>
      <w:numPr>
        <w:numId w:val="2"/>
      </w:numPr>
      <w:suppressAutoHyphens/>
      <w:spacing w:after="120" w:line="480" w:lineRule="auto"/>
      <w:ind w:left="709" w:right="142" w:hanging="709"/>
      <w:jc w:val="both"/>
      <w:outlineLvl w:val="0"/>
    </w:pPr>
    <w:rPr>
      <w:rFonts w:eastAsia="Times New Roman" w:cs="Arial"/>
      <w:b/>
      <w:bCs/>
      <w:caps/>
      <w:szCs w:val="40"/>
      <w:lang w:eastAsia="ar-SA"/>
    </w:rPr>
  </w:style>
  <w:style w:type="paragraph" w:styleId="Heading2">
    <w:name w:val="heading 2"/>
    <w:basedOn w:val="Normal"/>
    <w:next w:val="Normal"/>
    <w:link w:val="Heading2Char"/>
    <w:autoRedefine/>
    <w:uiPriority w:val="9"/>
    <w:unhideWhenUsed/>
    <w:qFormat/>
    <w:rsid w:val="0085151B"/>
    <w:pPr>
      <w:widowControl w:val="0"/>
      <w:numPr>
        <w:ilvl w:val="1"/>
        <w:numId w:val="8"/>
      </w:numPr>
      <w:tabs>
        <w:tab w:val="left" w:pos="-720"/>
      </w:tabs>
      <w:autoSpaceDE w:val="0"/>
      <w:spacing w:before="200" w:after="0" w:line="480" w:lineRule="auto"/>
      <w:ind w:left="709" w:right="144" w:hanging="709"/>
      <w:jc w:val="both"/>
      <w:outlineLvl w:val="1"/>
    </w:pPr>
    <w:rPr>
      <w:rFonts w:eastAsia="Times New Roman"/>
      <w:bCs/>
      <w:lang w:eastAsia="ar-SA"/>
    </w:rPr>
  </w:style>
  <w:style w:type="paragraph" w:styleId="Heading3">
    <w:name w:val="heading 3"/>
    <w:basedOn w:val="Normal"/>
    <w:next w:val="Normal"/>
    <w:link w:val="Heading3Char"/>
    <w:uiPriority w:val="9"/>
    <w:unhideWhenUsed/>
    <w:qFormat/>
    <w:rsid w:val="00E35F56"/>
    <w:pPr>
      <w:numPr>
        <w:ilvl w:val="2"/>
        <w:numId w:val="8"/>
      </w:numPr>
      <w:outlineLvl w:val="2"/>
    </w:pPr>
  </w:style>
  <w:style w:type="paragraph" w:styleId="Heading4">
    <w:name w:val="heading 4"/>
    <w:basedOn w:val="Heading2"/>
    <w:next w:val="Normal"/>
    <w:link w:val="Heading4Char"/>
    <w:autoRedefine/>
    <w:uiPriority w:val="9"/>
    <w:unhideWhenUsed/>
    <w:qFormat/>
    <w:rsid w:val="0030044D"/>
    <w:pPr>
      <w:numPr>
        <w:ilvl w:val="3"/>
      </w:numPr>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BB9"/>
    <w:rPr>
      <w:rFonts w:eastAsia="Times New Roman" w:cs="Arial"/>
      <w:b/>
      <w:bCs/>
      <w:caps/>
      <w:szCs w:val="40"/>
      <w:lang w:eastAsia="ar-SA"/>
    </w:rPr>
  </w:style>
  <w:style w:type="paragraph" w:styleId="TOCHeading">
    <w:name w:val="TOC Heading"/>
    <w:basedOn w:val="Heading1"/>
    <w:next w:val="Normal"/>
    <w:uiPriority w:val="39"/>
    <w:unhideWhenUsed/>
    <w:qFormat/>
    <w:rsid w:val="00E35F56"/>
    <w:pPr>
      <w:numPr>
        <w:numId w:val="0"/>
      </w:numPr>
      <w:outlineLvl w:val="9"/>
    </w:pPr>
    <w:rPr>
      <w:rFonts w:asciiTheme="majorHAnsi" w:hAnsiTheme="majorHAnsi"/>
      <w:color w:val="365F91" w:themeColor="accent1" w:themeShade="BF"/>
      <w:kern w:val="0"/>
      <w:sz w:val="28"/>
      <w:lang w:val="en-US" w:eastAsia="ja-JP"/>
    </w:rPr>
  </w:style>
  <w:style w:type="paragraph" w:styleId="TOC1">
    <w:name w:val="toc 1"/>
    <w:basedOn w:val="Normal"/>
    <w:next w:val="Normal"/>
    <w:autoRedefine/>
    <w:uiPriority w:val="39"/>
    <w:unhideWhenUsed/>
    <w:rsid w:val="00B40724"/>
    <w:pPr>
      <w:tabs>
        <w:tab w:val="left" w:pos="480"/>
        <w:tab w:val="right" w:leader="dot" w:pos="9016"/>
      </w:tabs>
      <w:spacing w:after="100" w:line="240" w:lineRule="auto"/>
      <w:jc w:val="center"/>
    </w:pPr>
    <w:rPr>
      <w:b/>
    </w:rPr>
  </w:style>
  <w:style w:type="character" w:styleId="Hyperlink">
    <w:name w:val="Hyperlink"/>
    <w:basedOn w:val="DefaultParagraphFont"/>
    <w:uiPriority w:val="99"/>
    <w:unhideWhenUsed/>
    <w:rsid w:val="00E935A2"/>
    <w:rPr>
      <w:color w:val="0000FF" w:themeColor="hyperlink"/>
      <w:u w:val="single"/>
    </w:rPr>
  </w:style>
  <w:style w:type="paragraph" w:styleId="BalloonText">
    <w:name w:val="Balloon Text"/>
    <w:basedOn w:val="Normal"/>
    <w:link w:val="BalloonTextChar"/>
    <w:uiPriority w:val="99"/>
    <w:semiHidden/>
    <w:unhideWhenUsed/>
    <w:rsid w:val="00E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A2"/>
    <w:rPr>
      <w:rFonts w:ascii="Tahoma" w:hAnsi="Tahoma" w:cs="Tahoma"/>
      <w:sz w:val="16"/>
      <w:szCs w:val="16"/>
    </w:rPr>
  </w:style>
  <w:style w:type="character" w:customStyle="1" w:styleId="Heading2Char">
    <w:name w:val="Heading 2 Char"/>
    <w:basedOn w:val="DefaultParagraphFont"/>
    <w:link w:val="Heading2"/>
    <w:uiPriority w:val="9"/>
    <w:rsid w:val="0085151B"/>
    <w:rPr>
      <w:rFonts w:eastAsia="Times New Roman"/>
      <w:bCs/>
      <w:lang w:eastAsia="ar-SA"/>
    </w:rPr>
  </w:style>
  <w:style w:type="character" w:customStyle="1" w:styleId="Heading3Char">
    <w:name w:val="Heading 3 Char"/>
    <w:basedOn w:val="DefaultParagraphFont"/>
    <w:link w:val="Heading3"/>
    <w:uiPriority w:val="9"/>
    <w:rsid w:val="00E35F56"/>
  </w:style>
  <w:style w:type="paragraph" w:styleId="Header">
    <w:name w:val="header"/>
    <w:basedOn w:val="Normal"/>
    <w:link w:val="HeaderChar"/>
    <w:uiPriority w:val="99"/>
    <w:unhideWhenUsed/>
    <w:rsid w:val="008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D8"/>
  </w:style>
  <w:style w:type="paragraph" w:styleId="Footer">
    <w:name w:val="footer"/>
    <w:basedOn w:val="Normal"/>
    <w:link w:val="FooterChar"/>
    <w:uiPriority w:val="99"/>
    <w:unhideWhenUsed/>
    <w:rsid w:val="008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D8"/>
  </w:style>
  <w:style w:type="table" w:styleId="TableGrid">
    <w:name w:val="Table Grid"/>
    <w:basedOn w:val="TableNormal"/>
    <w:uiPriority w:val="59"/>
    <w:rsid w:val="008F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5F56"/>
    <w:rPr>
      <w:rFonts w:eastAsia="Times New Roman" w:cstheme="majorBidi"/>
      <w:bCs/>
      <w:color w:val="000000" w:themeColor="text1"/>
      <w:szCs w:val="26"/>
    </w:rPr>
  </w:style>
  <w:style w:type="paragraph" w:styleId="TOC2">
    <w:name w:val="toc 2"/>
    <w:basedOn w:val="Normal"/>
    <w:next w:val="Normal"/>
    <w:autoRedefine/>
    <w:uiPriority w:val="39"/>
    <w:unhideWhenUsed/>
    <w:rsid w:val="00515AC4"/>
    <w:pPr>
      <w:spacing w:after="100"/>
      <w:ind w:left="240"/>
    </w:pPr>
  </w:style>
  <w:style w:type="paragraph" w:styleId="TOC3">
    <w:name w:val="toc 3"/>
    <w:basedOn w:val="Normal"/>
    <w:next w:val="Normal"/>
    <w:autoRedefine/>
    <w:uiPriority w:val="39"/>
    <w:unhideWhenUsed/>
    <w:rsid w:val="00515AC4"/>
    <w:pPr>
      <w:spacing w:after="100"/>
      <w:ind w:left="480"/>
    </w:pPr>
  </w:style>
  <w:style w:type="paragraph" w:styleId="Title">
    <w:name w:val="Title"/>
    <w:basedOn w:val="Normal"/>
    <w:next w:val="Subtitle"/>
    <w:link w:val="TitleChar"/>
    <w:qFormat/>
    <w:rsid w:val="00E35F56"/>
    <w:pPr>
      <w:suppressAutoHyphens/>
      <w:spacing w:after="0" w:line="240" w:lineRule="auto"/>
      <w:jc w:val="center"/>
    </w:pPr>
    <w:rPr>
      <w:rFonts w:eastAsia="Times New Roman"/>
      <w:b/>
      <w:kern w:val="0"/>
      <w:sz w:val="32"/>
      <w:szCs w:val="20"/>
      <w:lang w:eastAsia="ar-SA"/>
    </w:rPr>
  </w:style>
  <w:style w:type="character" w:customStyle="1" w:styleId="TitleChar">
    <w:name w:val="Title Char"/>
    <w:basedOn w:val="DefaultParagraphFont"/>
    <w:link w:val="Title"/>
    <w:rsid w:val="00E35F56"/>
    <w:rPr>
      <w:rFonts w:eastAsia="Times New Roman"/>
      <w:b/>
      <w:kern w:val="0"/>
      <w:sz w:val="32"/>
      <w:szCs w:val="20"/>
      <w:lang w:eastAsia="ar-SA"/>
    </w:rPr>
  </w:style>
  <w:style w:type="paragraph" w:styleId="Subtitle">
    <w:name w:val="Subtitle"/>
    <w:basedOn w:val="Normal"/>
    <w:next w:val="Normal"/>
    <w:link w:val="SubtitleChar"/>
    <w:uiPriority w:val="11"/>
    <w:qFormat/>
    <w:rsid w:val="00E35F5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E35F56"/>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E35F56"/>
    <w:pPr>
      <w:suppressAutoHyphens/>
      <w:spacing w:after="0" w:line="240" w:lineRule="auto"/>
      <w:ind w:left="720"/>
    </w:pPr>
    <w:rPr>
      <w:rFonts w:ascii="Times New Roman" w:eastAsia="Times New Roman" w:hAnsi="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cdonald\AppData\Roaming\Microsoft\Templates\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6593-3A57-46A0-973F-18D7403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264</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MacDonald</dc:creator>
  <cp:lastModifiedBy>Robert MacDonald</cp:lastModifiedBy>
  <cp:revision>6</cp:revision>
  <cp:lastPrinted>2020-01-08T14:05:00Z</cp:lastPrinted>
  <dcterms:created xsi:type="dcterms:W3CDTF">2017-02-01T15:13:00Z</dcterms:created>
  <dcterms:modified xsi:type="dcterms:W3CDTF">2020-04-17T09:44:00Z</dcterms:modified>
</cp:coreProperties>
</file>